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20F1" w14:textId="745BE635" w:rsidR="002416CC" w:rsidRDefault="008C78C9" w:rsidP="008C78C9">
      <w:pPr>
        <w:jc w:val="center"/>
        <w:rPr>
          <w:rFonts w:ascii="Gilroy" w:hAnsi="Gilroy"/>
          <w:b/>
        </w:rPr>
      </w:pPr>
      <w:r w:rsidRPr="004E2720">
        <w:rPr>
          <w:rFonts w:ascii="Gilroy" w:hAnsi="Gilroy"/>
          <w:b/>
        </w:rPr>
        <w:t xml:space="preserve">ANEXO </w:t>
      </w:r>
      <w:r w:rsidR="00FE409E" w:rsidRPr="004E2720">
        <w:rPr>
          <w:rFonts w:ascii="Gilroy" w:hAnsi="Gilroy"/>
          <w:b/>
        </w:rPr>
        <w:t>3.</w:t>
      </w:r>
      <w:r w:rsidR="003D04A4">
        <w:rPr>
          <w:rFonts w:ascii="Gilroy" w:hAnsi="Gilroy"/>
          <w:b/>
        </w:rPr>
        <w:t>C</w:t>
      </w:r>
      <w:r w:rsidRPr="004E2720">
        <w:rPr>
          <w:rFonts w:ascii="Gilroy" w:hAnsi="Gilroy"/>
          <w:b/>
        </w:rPr>
        <w:t xml:space="preserve"> </w:t>
      </w:r>
      <w:r w:rsidR="004E2720" w:rsidRPr="004E2720">
        <w:rPr>
          <w:rFonts w:ascii="Gilroy" w:hAnsi="Gilroy"/>
          <w:b/>
        </w:rPr>
        <w:t>R</w:t>
      </w:r>
      <w:r w:rsidR="002416CC">
        <w:rPr>
          <w:rFonts w:ascii="Gilroy" w:hAnsi="Gilroy"/>
          <w:b/>
        </w:rPr>
        <w:t>E</w:t>
      </w:r>
      <w:r w:rsidR="004E2720" w:rsidRPr="004E2720">
        <w:rPr>
          <w:rFonts w:ascii="Gilroy" w:hAnsi="Gilroy"/>
          <w:b/>
        </w:rPr>
        <w:t>N ANEEL N</w:t>
      </w:r>
      <w:r w:rsidR="004E2720" w:rsidRPr="004E2720">
        <w:rPr>
          <w:rFonts w:ascii="Calibri" w:hAnsi="Calibri" w:cs="Calibri"/>
          <w:b/>
        </w:rPr>
        <w:t>º</w:t>
      </w:r>
      <w:r w:rsidR="004E2720" w:rsidRPr="004E2720">
        <w:rPr>
          <w:rFonts w:ascii="Gilroy" w:hAnsi="Gilroy" w:cs="Calibri"/>
          <w:b/>
        </w:rPr>
        <w:t xml:space="preserve"> 956</w:t>
      </w:r>
      <w:r w:rsidR="002416CC">
        <w:rPr>
          <w:rFonts w:ascii="Gilroy" w:hAnsi="Gilroy" w:cs="Calibri"/>
          <w:b/>
        </w:rPr>
        <w:t>/</w:t>
      </w:r>
      <w:r w:rsidR="004E2720" w:rsidRPr="004E2720">
        <w:rPr>
          <w:rFonts w:ascii="Gilroy" w:hAnsi="Gilroy" w:cs="Calibri"/>
          <w:b/>
        </w:rPr>
        <w:t>2021</w:t>
      </w:r>
      <w:r w:rsidR="002416CC">
        <w:rPr>
          <w:rFonts w:ascii="Gilroy" w:hAnsi="Gilroy" w:cs="Calibri"/>
          <w:b/>
        </w:rPr>
        <w:t xml:space="preserve"> - </w:t>
      </w:r>
      <w:r w:rsidRPr="004E2720">
        <w:rPr>
          <w:rFonts w:ascii="Gilroy" w:hAnsi="Gilroy"/>
          <w:b/>
        </w:rPr>
        <w:t xml:space="preserve"> FORMULÁRIO DE SOLICITAÇÃO DE ACESSO </w:t>
      </w:r>
    </w:p>
    <w:p w14:paraId="11DB4926" w14:textId="3B897478" w:rsidR="008C78C9" w:rsidRPr="004E2720" w:rsidRDefault="008C78C9" w:rsidP="008C78C9">
      <w:pPr>
        <w:jc w:val="center"/>
        <w:rPr>
          <w:rFonts w:ascii="Gilroy" w:hAnsi="Gilroy"/>
          <w:b/>
        </w:rPr>
      </w:pPr>
      <w:r w:rsidRPr="004E2720">
        <w:rPr>
          <w:rFonts w:ascii="Gilroy" w:hAnsi="Gilroy"/>
          <w:b/>
        </w:rPr>
        <w:t>PARA MI</w:t>
      </w:r>
      <w:r w:rsidR="003D04A4">
        <w:rPr>
          <w:rFonts w:ascii="Gilroy" w:hAnsi="Gilroy"/>
          <w:b/>
        </w:rPr>
        <w:t>NIG</w:t>
      </w:r>
      <w:r w:rsidRPr="004E2720">
        <w:rPr>
          <w:rFonts w:ascii="Gilroy" w:hAnsi="Gilroy"/>
          <w:b/>
        </w:rPr>
        <w:t xml:space="preserve">ERAÇÃO DISTRIBUÍDA </w:t>
      </w:r>
    </w:p>
    <w:tbl>
      <w:tblPr>
        <w:tblStyle w:val="Tabelacomgrade"/>
        <w:tblW w:w="10349"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5"/>
        <w:gridCol w:w="35"/>
        <w:gridCol w:w="1136"/>
        <w:gridCol w:w="316"/>
        <w:gridCol w:w="1383"/>
        <w:gridCol w:w="612"/>
        <w:gridCol w:w="607"/>
        <w:gridCol w:w="482"/>
        <w:gridCol w:w="1136"/>
        <w:gridCol w:w="803"/>
        <w:gridCol w:w="1324"/>
      </w:tblGrid>
      <w:tr w:rsidR="003D04A4" w:rsidRPr="00DD388E" w14:paraId="0EF20585" w14:textId="1BBE7B4C" w:rsidTr="00BA15E1">
        <w:trPr>
          <w:trHeight w:val="264"/>
        </w:trPr>
        <w:tc>
          <w:tcPr>
            <w:tcW w:w="10349" w:type="dxa"/>
            <w:gridSpan w:val="11"/>
            <w:shd w:val="clear" w:color="auto" w:fill="DDD9C3" w:themeFill="background2" w:themeFillShade="E6"/>
          </w:tcPr>
          <w:p w14:paraId="758CDDD6" w14:textId="231F3295" w:rsidR="003D04A4" w:rsidRPr="008F51D6" w:rsidRDefault="003D04A4" w:rsidP="003D04A4">
            <w:pPr>
              <w:rPr>
                <w:rFonts w:ascii="Gilroy" w:hAnsi="Gilroy"/>
                <w:b/>
              </w:rPr>
            </w:pPr>
            <w:r w:rsidRPr="008F51D6">
              <w:rPr>
                <w:rFonts w:ascii="Gilroy" w:hAnsi="Gilroy"/>
                <w:b/>
              </w:rPr>
              <w:t>1 – Identificação da Unidade Consumidora - UC</w:t>
            </w:r>
          </w:p>
        </w:tc>
      </w:tr>
      <w:tr w:rsidR="003D04A4" w:rsidRPr="00DD388E" w14:paraId="4715662F" w14:textId="392E5D8C" w:rsidTr="0064296B">
        <w:tc>
          <w:tcPr>
            <w:tcW w:w="2515" w:type="dxa"/>
          </w:tcPr>
          <w:p w14:paraId="75CA6AD9" w14:textId="77777777" w:rsidR="003D04A4" w:rsidRPr="00DD388E" w:rsidRDefault="003D04A4" w:rsidP="009C2FDB">
            <w:pPr>
              <w:rPr>
                <w:rFonts w:ascii="Gilroy" w:hAnsi="Gilroy"/>
              </w:rPr>
            </w:pPr>
            <w:r w:rsidRPr="00DD388E">
              <w:rPr>
                <w:rFonts w:ascii="Gilroy" w:hAnsi="Gilroy"/>
              </w:rPr>
              <w:t>Código da UC:</w:t>
            </w:r>
          </w:p>
        </w:tc>
        <w:sdt>
          <w:sdtPr>
            <w:rPr>
              <w:rFonts w:ascii="Gilroy" w:hAnsi="Gilroy"/>
            </w:rPr>
            <w:id w:val="247545386"/>
            <w:placeholder>
              <w:docPart w:val="DefaultPlaceholder_1081868574"/>
            </w:placeholder>
          </w:sdtPr>
          <w:sdtEndPr/>
          <w:sdtContent>
            <w:bookmarkStart w:id="0" w:name="_GoBack" w:displacedByCustomXml="prev"/>
            <w:tc>
              <w:tcPr>
                <w:tcW w:w="1171" w:type="dxa"/>
                <w:gridSpan w:val="2"/>
                <w:tcBorders>
                  <w:right w:val="single" w:sz="4" w:space="0" w:color="auto"/>
                </w:tcBorders>
              </w:tcPr>
              <w:p w14:paraId="3BD5B4DA" w14:textId="0E9FDE36" w:rsidR="003D04A4" w:rsidRPr="00DD388E" w:rsidRDefault="003D04A4" w:rsidP="003D04A4">
                <w:pPr>
                  <w:ind w:left="-76"/>
                  <w:rPr>
                    <w:rFonts w:ascii="Gilroy" w:hAnsi="Gilroy"/>
                  </w:rPr>
                </w:pPr>
                <w:r>
                  <w:rPr>
                    <w:rFonts w:ascii="Gilroy" w:hAnsi="Gilroy"/>
                  </w:rPr>
                  <w:t xml:space="preserve"> </w:t>
                </w:r>
              </w:p>
            </w:tc>
            <w:bookmarkEnd w:id="0" w:displacedByCustomXml="next"/>
          </w:sdtContent>
        </w:sdt>
        <w:tc>
          <w:tcPr>
            <w:tcW w:w="2918" w:type="dxa"/>
            <w:gridSpan w:val="4"/>
            <w:tcBorders>
              <w:left w:val="single" w:sz="4" w:space="0" w:color="auto"/>
            </w:tcBorders>
          </w:tcPr>
          <w:p w14:paraId="124A136D" w14:textId="59E3EDFA" w:rsidR="003D04A4" w:rsidRPr="00DD388E" w:rsidRDefault="00EB3BE1" w:rsidP="00EB3BE1">
            <w:pPr>
              <w:ind w:left="-76"/>
              <w:rPr>
                <w:rFonts w:ascii="Gilroy" w:hAnsi="Gilroy"/>
              </w:rPr>
            </w:pPr>
            <w:r>
              <w:rPr>
                <w:rFonts w:ascii="Gilroy" w:hAnsi="Gilroy"/>
              </w:rPr>
              <w:t xml:space="preserve">Grupo </w:t>
            </w:r>
            <w:proofErr w:type="gramStart"/>
            <w:r>
              <w:rPr>
                <w:rFonts w:ascii="Gilroy" w:hAnsi="Gilroy"/>
              </w:rPr>
              <w:t xml:space="preserve">B  </w:t>
            </w:r>
            <w:sdt>
              <w:sdtPr>
                <w:rPr>
                  <w:rFonts w:ascii="Gilroy" w:hAnsi="Gilroy"/>
                </w:rPr>
                <w:id w:val="1959755236"/>
                <w14:checkbox>
                  <w14:checked w14:val="0"/>
                  <w14:checkedState w14:val="2612" w14:font="MS Gothic"/>
                  <w14:uncheckedState w14:val="2610" w14:font="MS Gothic"/>
                </w14:checkbox>
              </w:sdtPr>
              <w:sdtEndPr/>
              <w:sdtContent>
                <w:r w:rsidR="003D04A4">
                  <w:rPr>
                    <w:rFonts w:ascii="MS Gothic" w:eastAsia="MS Gothic" w:hAnsi="MS Gothic" w:hint="eastAsia"/>
                  </w:rPr>
                  <w:t>☐</w:t>
                </w:r>
                <w:proofErr w:type="gramEnd"/>
              </w:sdtContent>
            </w:sdt>
            <w:r w:rsidR="003D04A4">
              <w:rPr>
                <w:rFonts w:ascii="Gilroy" w:hAnsi="Gilroy"/>
              </w:rPr>
              <w:t xml:space="preserve"> </w:t>
            </w:r>
            <w:r>
              <w:rPr>
                <w:rFonts w:ascii="Gilroy" w:hAnsi="Gilroy"/>
              </w:rPr>
              <w:t xml:space="preserve">     </w:t>
            </w:r>
            <w:r w:rsidR="003D04A4">
              <w:rPr>
                <w:rFonts w:ascii="Gilroy" w:hAnsi="Gilroy"/>
              </w:rPr>
              <w:t xml:space="preserve"> Grupo A </w:t>
            </w:r>
            <w:sdt>
              <w:sdtPr>
                <w:rPr>
                  <w:rFonts w:ascii="Gilroy" w:hAnsi="Gilroy"/>
                </w:rPr>
                <w:id w:val="17053005"/>
                <w14:checkbox>
                  <w14:checked w14:val="0"/>
                  <w14:checkedState w14:val="2612" w14:font="MS Gothic"/>
                  <w14:uncheckedState w14:val="2610" w14:font="MS Gothic"/>
                </w14:checkbox>
              </w:sdtPr>
              <w:sdtEndPr/>
              <w:sdtContent>
                <w:r w:rsidR="003D04A4">
                  <w:rPr>
                    <w:rFonts w:ascii="MS Gothic" w:eastAsia="MS Gothic" w:hAnsi="MS Gothic" w:hint="eastAsia"/>
                  </w:rPr>
                  <w:t>☐</w:t>
                </w:r>
              </w:sdtContent>
            </w:sdt>
          </w:p>
        </w:tc>
        <w:tc>
          <w:tcPr>
            <w:tcW w:w="1618" w:type="dxa"/>
            <w:gridSpan w:val="2"/>
            <w:tcBorders>
              <w:right w:val="single" w:sz="4" w:space="0" w:color="auto"/>
            </w:tcBorders>
          </w:tcPr>
          <w:p w14:paraId="1087DC26" w14:textId="2556E98A" w:rsidR="003D04A4" w:rsidRPr="00DD388E" w:rsidRDefault="003D04A4" w:rsidP="00B86533">
            <w:pPr>
              <w:rPr>
                <w:rFonts w:ascii="Gilroy" w:hAnsi="Gilroy"/>
              </w:rPr>
            </w:pPr>
            <w:r w:rsidRPr="00DD388E">
              <w:rPr>
                <w:rFonts w:ascii="Gilroy" w:hAnsi="Gilroy"/>
              </w:rPr>
              <w:t>Classe:</w:t>
            </w:r>
          </w:p>
        </w:tc>
        <w:sdt>
          <w:sdtPr>
            <w:rPr>
              <w:rFonts w:ascii="Gilroy" w:hAnsi="Gilroy"/>
            </w:rPr>
            <w:id w:val="-526564272"/>
            <w:placeholder>
              <w:docPart w:val="0CDACE9367DE40878E2471714BD8DE3F"/>
            </w:placeholder>
          </w:sdtPr>
          <w:sdtEndPr/>
          <w:sdtContent>
            <w:tc>
              <w:tcPr>
                <w:tcW w:w="2127" w:type="dxa"/>
                <w:gridSpan w:val="2"/>
                <w:tcBorders>
                  <w:left w:val="single" w:sz="4" w:space="0" w:color="auto"/>
                </w:tcBorders>
              </w:tcPr>
              <w:p w14:paraId="42C7A50B" w14:textId="0C126A73" w:rsidR="003D04A4" w:rsidRPr="00DD388E" w:rsidRDefault="003D04A4" w:rsidP="003D04A4">
                <w:pPr>
                  <w:rPr>
                    <w:rFonts w:ascii="Gilroy" w:hAnsi="Gilroy"/>
                  </w:rPr>
                </w:pPr>
                <w:r>
                  <w:rPr>
                    <w:rFonts w:ascii="Gilroy" w:hAnsi="Gilroy"/>
                  </w:rPr>
                  <w:t xml:space="preserve"> </w:t>
                </w:r>
              </w:p>
            </w:tc>
          </w:sdtContent>
        </w:sdt>
      </w:tr>
      <w:tr w:rsidR="008C78C9" w:rsidRPr="00DD388E" w14:paraId="579B7A94" w14:textId="77777777" w:rsidTr="00BA15E1">
        <w:tc>
          <w:tcPr>
            <w:tcW w:w="2515" w:type="dxa"/>
          </w:tcPr>
          <w:p w14:paraId="1AFE04C0" w14:textId="77777777" w:rsidR="008C78C9" w:rsidRPr="00DD388E" w:rsidRDefault="008C78C9" w:rsidP="009C2FDB">
            <w:pPr>
              <w:rPr>
                <w:rFonts w:ascii="Gilroy" w:hAnsi="Gilroy"/>
              </w:rPr>
            </w:pPr>
            <w:r w:rsidRPr="00DD388E">
              <w:rPr>
                <w:rFonts w:ascii="Gilroy" w:hAnsi="Gilroy"/>
              </w:rPr>
              <w:t>Titular da UC:</w:t>
            </w:r>
          </w:p>
        </w:tc>
        <w:sdt>
          <w:sdtPr>
            <w:rPr>
              <w:rFonts w:ascii="Gilroy" w:hAnsi="Gilroy"/>
            </w:rPr>
            <w:id w:val="1830179031"/>
            <w:placeholder>
              <w:docPart w:val="DefaultPlaceholder_1081868574"/>
            </w:placeholder>
          </w:sdtPr>
          <w:sdtEndPr/>
          <w:sdtContent>
            <w:tc>
              <w:tcPr>
                <w:tcW w:w="7834" w:type="dxa"/>
                <w:gridSpan w:val="10"/>
              </w:tcPr>
              <w:p w14:paraId="1E08EDE7" w14:textId="101A2A74" w:rsidR="008C78C9" w:rsidRPr="00DD388E" w:rsidRDefault="00B86533" w:rsidP="00B86533">
                <w:pPr>
                  <w:rPr>
                    <w:rFonts w:ascii="Gilroy" w:hAnsi="Gilroy"/>
                  </w:rPr>
                </w:pPr>
                <w:r>
                  <w:rPr>
                    <w:rFonts w:ascii="Gilroy" w:hAnsi="Gilroy"/>
                  </w:rPr>
                  <w:t xml:space="preserve"> </w:t>
                </w:r>
              </w:p>
            </w:tc>
          </w:sdtContent>
        </w:sdt>
      </w:tr>
      <w:tr w:rsidR="008C78C9" w:rsidRPr="00DD388E" w14:paraId="28C32855" w14:textId="77777777" w:rsidTr="00BA15E1">
        <w:tc>
          <w:tcPr>
            <w:tcW w:w="2515" w:type="dxa"/>
          </w:tcPr>
          <w:p w14:paraId="02BA5A6F" w14:textId="77777777" w:rsidR="008C78C9" w:rsidRPr="00DD388E" w:rsidRDefault="008C78C9" w:rsidP="009C2FDB">
            <w:pPr>
              <w:rPr>
                <w:rFonts w:ascii="Gilroy" w:hAnsi="Gilroy"/>
              </w:rPr>
            </w:pPr>
            <w:r w:rsidRPr="00DD388E">
              <w:rPr>
                <w:rFonts w:ascii="Gilroy" w:hAnsi="Gilroy"/>
              </w:rPr>
              <w:t>Rua/Avenida</w:t>
            </w:r>
          </w:p>
        </w:tc>
        <w:sdt>
          <w:sdtPr>
            <w:rPr>
              <w:rFonts w:ascii="Gilroy" w:hAnsi="Gilroy"/>
            </w:rPr>
            <w:id w:val="1265046448"/>
            <w:placeholder>
              <w:docPart w:val="DefaultPlaceholder_1081868574"/>
            </w:placeholder>
          </w:sdtPr>
          <w:sdtEndPr/>
          <w:sdtContent>
            <w:tc>
              <w:tcPr>
                <w:tcW w:w="4089" w:type="dxa"/>
                <w:gridSpan w:val="6"/>
              </w:tcPr>
              <w:p w14:paraId="422BFF8F" w14:textId="73F92B5F" w:rsidR="008C78C9" w:rsidRPr="00DD388E" w:rsidRDefault="00B86533" w:rsidP="00B86533">
                <w:pPr>
                  <w:rPr>
                    <w:rFonts w:ascii="Gilroy" w:hAnsi="Gilroy"/>
                  </w:rPr>
                </w:pPr>
                <w:r>
                  <w:rPr>
                    <w:rFonts w:ascii="Gilroy" w:hAnsi="Gilroy"/>
                  </w:rPr>
                  <w:t xml:space="preserve"> </w:t>
                </w:r>
              </w:p>
            </w:tc>
          </w:sdtContent>
        </w:sdt>
        <w:tc>
          <w:tcPr>
            <w:tcW w:w="482" w:type="dxa"/>
          </w:tcPr>
          <w:p w14:paraId="2CF7E360" w14:textId="77777777" w:rsidR="008C78C9" w:rsidRPr="00DD388E" w:rsidRDefault="008C78C9" w:rsidP="009C2FDB">
            <w:pPr>
              <w:jc w:val="center"/>
              <w:rPr>
                <w:rFonts w:ascii="Gilroy" w:hAnsi="Gilroy"/>
              </w:rPr>
            </w:pPr>
            <w:r w:rsidRPr="00DD388E">
              <w:rPr>
                <w:rFonts w:ascii="Gilroy" w:hAnsi="Gilroy"/>
              </w:rPr>
              <w:t>N</w:t>
            </w:r>
            <w:r w:rsidRPr="00DD388E">
              <w:rPr>
                <w:rFonts w:ascii="Calibri" w:hAnsi="Calibri" w:cs="Calibri"/>
              </w:rPr>
              <w:t>º</w:t>
            </w:r>
          </w:p>
        </w:tc>
        <w:sdt>
          <w:sdtPr>
            <w:rPr>
              <w:rFonts w:ascii="Gilroy" w:hAnsi="Gilroy"/>
            </w:rPr>
            <w:id w:val="1253240590"/>
            <w:placeholder>
              <w:docPart w:val="DefaultPlaceholder_1081868574"/>
            </w:placeholder>
          </w:sdtPr>
          <w:sdtEndPr/>
          <w:sdtContent>
            <w:tc>
              <w:tcPr>
                <w:tcW w:w="1136" w:type="dxa"/>
              </w:tcPr>
              <w:p w14:paraId="3CDA9CDD" w14:textId="13F11303" w:rsidR="008C78C9" w:rsidRPr="00DD388E" w:rsidRDefault="00F949E7" w:rsidP="00F949E7">
                <w:pPr>
                  <w:rPr>
                    <w:rFonts w:ascii="Gilroy" w:hAnsi="Gilroy"/>
                  </w:rPr>
                </w:pPr>
                <w:r>
                  <w:rPr>
                    <w:rFonts w:ascii="Gilroy" w:hAnsi="Gilroy"/>
                  </w:rPr>
                  <w:t xml:space="preserve"> </w:t>
                </w:r>
              </w:p>
            </w:tc>
          </w:sdtContent>
        </w:sdt>
        <w:tc>
          <w:tcPr>
            <w:tcW w:w="803" w:type="dxa"/>
          </w:tcPr>
          <w:p w14:paraId="29C08C99" w14:textId="77777777" w:rsidR="008C78C9" w:rsidRPr="00431325" w:rsidRDefault="008C78C9" w:rsidP="009C2FDB">
            <w:pPr>
              <w:jc w:val="center"/>
              <w:rPr>
                <w:rFonts w:ascii="Gilroy" w:hAnsi="Gilroy"/>
                <w:sz w:val="18"/>
                <w:szCs w:val="18"/>
              </w:rPr>
            </w:pPr>
            <w:r w:rsidRPr="00431325">
              <w:rPr>
                <w:rFonts w:ascii="Gilroy" w:hAnsi="Gilroy"/>
                <w:sz w:val="18"/>
                <w:szCs w:val="18"/>
              </w:rPr>
              <w:t>CEP</w:t>
            </w:r>
          </w:p>
        </w:tc>
        <w:sdt>
          <w:sdtPr>
            <w:rPr>
              <w:rFonts w:ascii="Gilroy" w:hAnsi="Gilroy"/>
            </w:rPr>
            <w:id w:val="-329905494"/>
            <w:placeholder>
              <w:docPart w:val="DefaultPlaceholder_1081868574"/>
            </w:placeholder>
          </w:sdtPr>
          <w:sdtEndPr/>
          <w:sdtContent>
            <w:tc>
              <w:tcPr>
                <w:tcW w:w="1324" w:type="dxa"/>
              </w:tcPr>
              <w:p w14:paraId="5ADE99E7" w14:textId="57D0DE36" w:rsidR="008C78C9" w:rsidRPr="00DD388E" w:rsidRDefault="00F949E7" w:rsidP="00F949E7">
                <w:pPr>
                  <w:rPr>
                    <w:rFonts w:ascii="Gilroy" w:hAnsi="Gilroy"/>
                  </w:rPr>
                </w:pPr>
                <w:r>
                  <w:rPr>
                    <w:rFonts w:ascii="Gilroy" w:hAnsi="Gilroy"/>
                  </w:rPr>
                  <w:t xml:space="preserve"> </w:t>
                </w:r>
              </w:p>
            </w:tc>
          </w:sdtContent>
        </w:sdt>
      </w:tr>
      <w:tr w:rsidR="008C78C9" w:rsidRPr="00DD388E" w14:paraId="58296A2D" w14:textId="77777777" w:rsidTr="00BA15E1">
        <w:tc>
          <w:tcPr>
            <w:tcW w:w="2515" w:type="dxa"/>
          </w:tcPr>
          <w:p w14:paraId="61EF108E" w14:textId="77777777" w:rsidR="008C78C9" w:rsidRPr="00DD388E" w:rsidRDefault="008C78C9" w:rsidP="009C2FDB">
            <w:pPr>
              <w:rPr>
                <w:rFonts w:ascii="Gilroy" w:hAnsi="Gilroy"/>
              </w:rPr>
            </w:pPr>
            <w:r w:rsidRPr="00DD388E">
              <w:rPr>
                <w:rFonts w:ascii="Gilroy" w:hAnsi="Gilroy"/>
              </w:rPr>
              <w:t>Bairro:</w:t>
            </w:r>
          </w:p>
        </w:tc>
        <w:sdt>
          <w:sdtPr>
            <w:rPr>
              <w:rFonts w:ascii="Gilroy" w:hAnsi="Gilroy"/>
            </w:rPr>
            <w:id w:val="-1633243280"/>
            <w:placeholder>
              <w:docPart w:val="DefaultPlaceholder_1081868574"/>
            </w:placeholder>
          </w:sdtPr>
          <w:sdtEndPr/>
          <w:sdtContent>
            <w:tc>
              <w:tcPr>
                <w:tcW w:w="2870" w:type="dxa"/>
                <w:gridSpan w:val="4"/>
              </w:tcPr>
              <w:p w14:paraId="2B5B02F6" w14:textId="77FAF4D0" w:rsidR="008C78C9" w:rsidRPr="00DD388E" w:rsidRDefault="00B86533" w:rsidP="00B86533">
                <w:pPr>
                  <w:rPr>
                    <w:rFonts w:ascii="Gilroy" w:hAnsi="Gilroy"/>
                  </w:rPr>
                </w:pPr>
                <w:r>
                  <w:rPr>
                    <w:rFonts w:ascii="Gilroy" w:hAnsi="Gilroy"/>
                  </w:rPr>
                  <w:t xml:space="preserve"> </w:t>
                </w:r>
              </w:p>
            </w:tc>
          </w:sdtContent>
        </w:sdt>
        <w:tc>
          <w:tcPr>
            <w:tcW w:w="1219" w:type="dxa"/>
            <w:gridSpan w:val="2"/>
          </w:tcPr>
          <w:p w14:paraId="5D8D5601" w14:textId="77777777" w:rsidR="008C78C9" w:rsidRPr="00DD388E" w:rsidRDefault="008C78C9" w:rsidP="009C2FDB">
            <w:pPr>
              <w:rPr>
                <w:rFonts w:ascii="Gilroy" w:hAnsi="Gilroy"/>
              </w:rPr>
            </w:pPr>
            <w:r w:rsidRPr="00DD388E">
              <w:rPr>
                <w:rFonts w:ascii="Gilroy" w:hAnsi="Gilroy"/>
              </w:rPr>
              <w:t>Cidade:</w:t>
            </w:r>
          </w:p>
        </w:tc>
        <w:sdt>
          <w:sdtPr>
            <w:rPr>
              <w:rFonts w:ascii="Gilroy" w:hAnsi="Gilroy"/>
            </w:rPr>
            <w:id w:val="-1306624155"/>
            <w:placeholder>
              <w:docPart w:val="DefaultPlaceholder_1081868574"/>
            </w:placeholder>
          </w:sdtPr>
          <w:sdtEndPr/>
          <w:sdtContent>
            <w:tc>
              <w:tcPr>
                <w:tcW w:w="3745" w:type="dxa"/>
                <w:gridSpan w:val="4"/>
              </w:tcPr>
              <w:p w14:paraId="12295EE0" w14:textId="661F3A6D" w:rsidR="008C78C9" w:rsidRPr="00DD388E" w:rsidRDefault="00B86533" w:rsidP="00B86533">
                <w:pPr>
                  <w:rPr>
                    <w:rFonts w:ascii="Gilroy" w:hAnsi="Gilroy"/>
                  </w:rPr>
                </w:pPr>
                <w:r>
                  <w:rPr>
                    <w:rFonts w:ascii="Gilroy" w:hAnsi="Gilroy"/>
                  </w:rPr>
                  <w:t xml:space="preserve"> </w:t>
                </w:r>
              </w:p>
            </w:tc>
          </w:sdtContent>
        </w:sdt>
      </w:tr>
      <w:tr w:rsidR="008C78C9" w:rsidRPr="00DD388E" w14:paraId="1675D009" w14:textId="77777777" w:rsidTr="00BA15E1">
        <w:tc>
          <w:tcPr>
            <w:tcW w:w="2515" w:type="dxa"/>
          </w:tcPr>
          <w:p w14:paraId="47DB2008" w14:textId="77777777" w:rsidR="008C78C9" w:rsidRPr="00DD388E" w:rsidRDefault="008C78C9" w:rsidP="009C2FDB">
            <w:pPr>
              <w:rPr>
                <w:rFonts w:ascii="Gilroy" w:hAnsi="Gilroy"/>
              </w:rPr>
            </w:pPr>
            <w:r w:rsidRPr="00DD388E">
              <w:rPr>
                <w:rFonts w:ascii="Gilroy" w:hAnsi="Gilroy"/>
              </w:rPr>
              <w:t>E-mail:</w:t>
            </w:r>
          </w:p>
        </w:tc>
        <w:sdt>
          <w:sdtPr>
            <w:rPr>
              <w:rFonts w:ascii="Gilroy" w:hAnsi="Gilroy"/>
            </w:rPr>
            <w:id w:val="-2065622269"/>
            <w:placeholder>
              <w:docPart w:val="DefaultPlaceholder_1081868574"/>
            </w:placeholder>
          </w:sdtPr>
          <w:sdtEndPr/>
          <w:sdtContent>
            <w:tc>
              <w:tcPr>
                <w:tcW w:w="7834" w:type="dxa"/>
                <w:gridSpan w:val="10"/>
              </w:tcPr>
              <w:p w14:paraId="3C68AB06" w14:textId="194E334E" w:rsidR="008C78C9" w:rsidRPr="00DD388E" w:rsidRDefault="00B86533" w:rsidP="00B86533">
                <w:pPr>
                  <w:rPr>
                    <w:rFonts w:ascii="Gilroy" w:hAnsi="Gilroy"/>
                  </w:rPr>
                </w:pPr>
                <w:r>
                  <w:rPr>
                    <w:rFonts w:ascii="Gilroy" w:hAnsi="Gilroy"/>
                  </w:rPr>
                  <w:t xml:space="preserve">  </w:t>
                </w:r>
              </w:p>
            </w:tc>
          </w:sdtContent>
        </w:sdt>
      </w:tr>
      <w:tr w:rsidR="008C78C9" w:rsidRPr="00DD388E" w14:paraId="02C4D359" w14:textId="77777777" w:rsidTr="00BA15E1">
        <w:tc>
          <w:tcPr>
            <w:tcW w:w="2515" w:type="dxa"/>
          </w:tcPr>
          <w:p w14:paraId="40BAAE5B" w14:textId="77777777" w:rsidR="008C78C9" w:rsidRPr="00DD388E" w:rsidRDefault="008C78C9" w:rsidP="009C2FDB">
            <w:pPr>
              <w:rPr>
                <w:rFonts w:ascii="Gilroy" w:hAnsi="Gilroy"/>
              </w:rPr>
            </w:pPr>
            <w:r w:rsidRPr="00DD388E">
              <w:rPr>
                <w:rFonts w:ascii="Gilroy" w:hAnsi="Gilroy"/>
              </w:rPr>
              <w:t>Telefone:</w:t>
            </w:r>
          </w:p>
        </w:tc>
        <w:sdt>
          <w:sdtPr>
            <w:rPr>
              <w:rFonts w:ascii="Gilroy" w:hAnsi="Gilroy"/>
            </w:rPr>
            <w:id w:val="-2134397846"/>
            <w:placeholder>
              <w:docPart w:val="DefaultPlaceholder_1081868574"/>
            </w:placeholder>
          </w:sdtPr>
          <w:sdtEndPr/>
          <w:sdtContent>
            <w:tc>
              <w:tcPr>
                <w:tcW w:w="2870" w:type="dxa"/>
                <w:gridSpan w:val="4"/>
              </w:tcPr>
              <w:p w14:paraId="54BF9EAB" w14:textId="471C2D25" w:rsidR="008C78C9" w:rsidRPr="00DD388E" w:rsidRDefault="00B86533" w:rsidP="00B86533">
                <w:pPr>
                  <w:ind w:left="-76"/>
                  <w:jc w:val="center"/>
                  <w:rPr>
                    <w:rFonts w:ascii="Gilroy" w:hAnsi="Gilroy"/>
                  </w:rPr>
                </w:pPr>
                <w:r>
                  <w:rPr>
                    <w:rFonts w:ascii="Gilroy" w:hAnsi="Gilroy"/>
                  </w:rPr>
                  <w:t xml:space="preserve"> </w:t>
                </w:r>
              </w:p>
            </w:tc>
          </w:sdtContent>
        </w:sdt>
        <w:tc>
          <w:tcPr>
            <w:tcW w:w="1219" w:type="dxa"/>
            <w:gridSpan w:val="2"/>
          </w:tcPr>
          <w:p w14:paraId="5636D625" w14:textId="77777777" w:rsidR="008C78C9" w:rsidRPr="00DD388E" w:rsidRDefault="008C78C9" w:rsidP="009C2FDB">
            <w:pPr>
              <w:rPr>
                <w:rFonts w:ascii="Gilroy" w:hAnsi="Gilroy"/>
              </w:rPr>
            </w:pPr>
            <w:r w:rsidRPr="00DD388E">
              <w:rPr>
                <w:rFonts w:ascii="Gilroy" w:hAnsi="Gilroy"/>
              </w:rPr>
              <w:t>Celular:</w:t>
            </w:r>
          </w:p>
        </w:tc>
        <w:sdt>
          <w:sdtPr>
            <w:rPr>
              <w:rFonts w:ascii="Gilroy" w:hAnsi="Gilroy"/>
            </w:rPr>
            <w:id w:val="1655868485"/>
            <w:placeholder>
              <w:docPart w:val="DefaultPlaceholder_1081868574"/>
            </w:placeholder>
          </w:sdtPr>
          <w:sdtEndPr/>
          <w:sdtContent>
            <w:tc>
              <w:tcPr>
                <w:tcW w:w="3745" w:type="dxa"/>
                <w:gridSpan w:val="4"/>
              </w:tcPr>
              <w:p w14:paraId="10C222FC" w14:textId="2B176CA2" w:rsidR="008C78C9" w:rsidRPr="00DD388E" w:rsidRDefault="00B86533" w:rsidP="00B86533">
                <w:pPr>
                  <w:rPr>
                    <w:rFonts w:ascii="Gilroy" w:hAnsi="Gilroy"/>
                  </w:rPr>
                </w:pPr>
                <w:r>
                  <w:rPr>
                    <w:rFonts w:ascii="Gilroy" w:hAnsi="Gilroy"/>
                  </w:rPr>
                  <w:t xml:space="preserve"> </w:t>
                </w:r>
              </w:p>
            </w:tc>
          </w:sdtContent>
        </w:sdt>
      </w:tr>
      <w:tr w:rsidR="008C78C9" w:rsidRPr="00DD388E" w14:paraId="1D81CE02" w14:textId="77777777" w:rsidTr="00BA15E1">
        <w:tc>
          <w:tcPr>
            <w:tcW w:w="2515" w:type="dxa"/>
          </w:tcPr>
          <w:p w14:paraId="53ECC0D7" w14:textId="77777777" w:rsidR="008C78C9" w:rsidRPr="00DD388E" w:rsidRDefault="008C78C9" w:rsidP="009C2FDB">
            <w:pPr>
              <w:rPr>
                <w:rFonts w:ascii="Gilroy" w:hAnsi="Gilroy"/>
              </w:rPr>
            </w:pPr>
            <w:r w:rsidRPr="00DD388E">
              <w:rPr>
                <w:rFonts w:ascii="Gilroy" w:hAnsi="Gilroy"/>
              </w:rPr>
              <w:t>CNPJ/CPF:</w:t>
            </w:r>
          </w:p>
        </w:tc>
        <w:sdt>
          <w:sdtPr>
            <w:rPr>
              <w:rFonts w:ascii="Gilroy" w:hAnsi="Gilroy"/>
            </w:rPr>
            <w:id w:val="1496764918"/>
            <w:placeholder>
              <w:docPart w:val="DefaultPlaceholder_1081868574"/>
            </w:placeholder>
          </w:sdtPr>
          <w:sdtEndPr/>
          <w:sdtContent>
            <w:tc>
              <w:tcPr>
                <w:tcW w:w="7834" w:type="dxa"/>
                <w:gridSpan w:val="10"/>
              </w:tcPr>
              <w:p w14:paraId="3CAEEB33" w14:textId="4B690CBD" w:rsidR="008C78C9" w:rsidRPr="00DD388E" w:rsidRDefault="00B86533" w:rsidP="00B86533">
                <w:pPr>
                  <w:rPr>
                    <w:rFonts w:ascii="Gilroy" w:hAnsi="Gilroy"/>
                  </w:rPr>
                </w:pPr>
                <w:r>
                  <w:rPr>
                    <w:rFonts w:ascii="Gilroy" w:hAnsi="Gilroy"/>
                  </w:rPr>
                  <w:t xml:space="preserve"> </w:t>
                </w:r>
              </w:p>
            </w:tc>
          </w:sdtContent>
        </w:sdt>
      </w:tr>
      <w:tr w:rsidR="00BA15E1" w:rsidRPr="00DD388E" w14:paraId="11F8F619" w14:textId="69B6EA79" w:rsidTr="00026593">
        <w:tc>
          <w:tcPr>
            <w:tcW w:w="10349" w:type="dxa"/>
            <w:gridSpan w:val="11"/>
            <w:shd w:val="clear" w:color="auto" w:fill="DDD9C3" w:themeFill="background2" w:themeFillShade="E6"/>
          </w:tcPr>
          <w:p w14:paraId="294E17CC" w14:textId="76F73EDC" w:rsidR="00BA15E1" w:rsidRPr="008F51D6" w:rsidRDefault="00BA15E1" w:rsidP="00BA15E1">
            <w:pPr>
              <w:rPr>
                <w:rFonts w:ascii="Gilroy" w:hAnsi="Gilroy"/>
                <w:b/>
              </w:rPr>
            </w:pPr>
            <w:r w:rsidRPr="008F51D6">
              <w:rPr>
                <w:rFonts w:ascii="Gilroy" w:hAnsi="Gilroy"/>
                <w:b/>
              </w:rPr>
              <w:br w:type="page"/>
              <w:t>2 – Dados da Unidade Consumidora</w:t>
            </w:r>
          </w:p>
        </w:tc>
      </w:tr>
      <w:tr w:rsidR="00BA15E1" w:rsidRPr="00DD388E" w14:paraId="39588695" w14:textId="3A1DFF8B" w:rsidTr="00BA15E1">
        <w:tc>
          <w:tcPr>
            <w:tcW w:w="7086" w:type="dxa"/>
            <w:gridSpan w:val="8"/>
            <w:tcBorders>
              <w:right w:val="single" w:sz="4" w:space="0" w:color="auto"/>
            </w:tcBorders>
            <w:shd w:val="clear" w:color="auto" w:fill="auto"/>
          </w:tcPr>
          <w:p w14:paraId="5A7AF010" w14:textId="4792793C" w:rsidR="00BA15E1" w:rsidRPr="00ED53AB" w:rsidRDefault="00BA15E1" w:rsidP="00BA15E1">
            <w:pPr>
              <w:rPr>
                <w:rFonts w:ascii="Gilroy" w:hAnsi="Gilroy"/>
              </w:rPr>
            </w:pPr>
            <w:r w:rsidRPr="00ED53AB">
              <w:rPr>
                <w:rFonts w:ascii="Gilroy" w:hAnsi="Gilroy"/>
              </w:rPr>
              <w:t>Localização em coordenadas</w:t>
            </w:r>
            <w:r>
              <w:rPr>
                <w:rFonts w:ascii="Gilroy" w:hAnsi="Gilroy"/>
              </w:rPr>
              <w:t xml:space="preserve"> (em graus decimais): </w:t>
            </w:r>
            <w:r w:rsidRPr="00ED53AB">
              <w:rPr>
                <w:rFonts w:ascii="Gilroy" w:hAnsi="Gilroy"/>
              </w:rPr>
              <w:t>Latitude:</w:t>
            </w:r>
            <w:sdt>
              <w:sdtPr>
                <w:rPr>
                  <w:rFonts w:ascii="Gilroy" w:hAnsi="Gilroy"/>
                </w:rPr>
                <w:id w:val="-409080146"/>
                <w:placeholder>
                  <w:docPart w:val="8EDC2814EE864165AEDD92C6A8AD592C"/>
                </w:placeholder>
              </w:sdtPr>
              <w:sdtEndPr/>
              <w:sdtContent>
                <w:r>
                  <w:rPr>
                    <w:rFonts w:ascii="Gilroy" w:hAnsi="Gilroy"/>
                  </w:rPr>
                  <w:t xml:space="preserve"> </w:t>
                </w:r>
              </w:sdtContent>
            </w:sdt>
            <w:sdt>
              <w:sdtPr>
                <w:rPr>
                  <w:rFonts w:ascii="Gilroy" w:hAnsi="Gilroy"/>
                </w:rPr>
                <w:id w:val="1771196235"/>
                <w:placeholder>
                  <w:docPart w:val="DefaultPlaceholder_1081868574"/>
                </w:placeholder>
              </w:sdtPr>
              <w:sdtEndPr/>
              <w:sdtContent>
                <w:r>
                  <w:rPr>
                    <w:rFonts w:ascii="Gilroy" w:hAnsi="Gilroy"/>
                  </w:rPr>
                  <w:t xml:space="preserve"> </w:t>
                </w:r>
              </w:sdtContent>
            </w:sdt>
          </w:p>
        </w:tc>
        <w:tc>
          <w:tcPr>
            <w:tcW w:w="3263" w:type="dxa"/>
            <w:gridSpan w:val="3"/>
            <w:tcBorders>
              <w:left w:val="single" w:sz="4" w:space="0" w:color="auto"/>
            </w:tcBorders>
            <w:shd w:val="clear" w:color="auto" w:fill="auto"/>
          </w:tcPr>
          <w:p w14:paraId="2BE14CC4" w14:textId="4DBC46C0" w:rsidR="00BA15E1" w:rsidRPr="00ED53AB" w:rsidRDefault="00BA15E1" w:rsidP="00BA15E1">
            <w:pPr>
              <w:rPr>
                <w:rFonts w:ascii="Gilroy" w:hAnsi="Gilroy"/>
              </w:rPr>
            </w:pPr>
            <w:r>
              <w:rPr>
                <w:rFonts w:ascii="Gilroy" w:hAnsi="Gilroy"/>
              </w:rPr>
              <w:t>Longitude:</w:t>
            </w:r>
            <w:sdt>
              <w:sdtPr>
                <w:rPr>
                  <w:rFonts w:ascii="Gilroy" w:hAnsi="Gilroy"/>
                </w:rPr>
                <w:id w:val="254012462"/>
                <w:placeholder>
                  <w:docPart w:val="F14195C9A65B490995A16B8CE3FC559A"/>
                </w:placeholder>
              </w:sdtPr>
              <w:sdtEndPr/>
              <w:sdtContent>
                <w:r>
                  <w:rPr>
                    <w:rFonts w:ascii="Gilroy" w:hAnsi="Gilroy"/>
                  </w:rPr>
                  <w:t xml:space="preserve"> </w:t>
                </w:r>
              </w:sdtContent>
            </w:sdt>
            <w:sdt>
              <w:sdtPr>
                <w:rPr>
                  <w:rFonts w:ascii="Gilroy" w:hAnsi="Gilroy"/>
                </w:rPr>
                <w:id w:val="334275254"/>
                <w:placeholder>
                  <w:docPart w:val="BC14A41B56C54DE2A4FE0E157840FA64"/>
                </w:placeholder>
              </w:sdtPr>
              <w:sdtEndPr/>
              <w:sdtContent>
                <w:r>
                  <w:rPr>
                    <w:rFonts w:ascii="Gilroy" w:hAnsi="Gilroy"/>
                  </w:rPr>
                  <w:t xml:space="preserve"> </w:t>
                </w:r>
              </w:sdtContent>
            </w:sdt>
            <w:sdt>
              <w:sdtPr>
                <w:rPr>
                  <w:rFonts w:ascii="Gilroy" w:hAnsi="Gilroy"/>
                </w:rPr>
                <w:id w:val="1682779497"/>
                <w:placeholder>
                  <w:docPart w:val="DefaultPlaceholder_1081868574"/>
                </w:placeholder>
              </w:sdtPr>
              <w:sdtEndPr/>
              <w:sdtContent>
                <w:r>
                  <w:rPr>
                    <w:rFonts w:ascii="Gilroy" w:hAnsi="Gilroy"/>
                  </w:rPr>
                  <w:t xml:space="preserve"> </w:t>
                </w:r>
              </w:sdtContent>
            </w:sdt>
          </w:p>
        </w:tc>
      </w:tr>
      <w:tr w:rsidR="008C78C9" w:rsidRPr="00DD388E" w14:paraId="7A59DEE1" w14:textId="77777777" w:rsidTr="00BA15E1">
        <w:tc>
          <w:tcPr>
            <w:tcW w:w="2550" w:type="dxa"/>
            <w:gridSpan w:val="2"/>
          </w:tcPr>
          <w:p w14:paraId="1705C4DF" w14:textId="73BEA8F0" w:rsidR="008C78C9" w:rsidRPr="00DD388E" w:rsidRDefault="00810FDA" w:rsidP="009C2FDB">
            <w:pPr>
              <w:rPr>
                <w:rFonts w:ascii="Gilroy" w:hAnsi="Gilroy"/>
              </w:rPr>
            </w:pPr>
            <w:r>
              <w:rPr>
                <w:rFonts w:ascii="Gilroy" w:hAnsi="Gilroy"/>
              </w:rPr>
              <w:t>Potência</w:t>
            </w:r>
            <w:r w:rsidR="008C78C9" w:rsidRPr="00DD388E">
              <w:rPr>
                <w:rFonts w:ascii="Gilroy" w:hAnsi="Gilroy"/>
              </w:rPr>
              <w:t xml:space="preserve"> instalada (kW):</w:t>
            </w:r>
          </w:p>
        </w:tc>
        <w:sdt>
          <w:sdtPr>
            <w:rPr>
              <w:rFonts w:ascii="Gilroy" w:hAnsi="Gilroy"/>
            </w:rPr>
            <w:id w:val="-815418955"/>
            <w:placeholder>
              <w:docPart w:val="DefaultPlaceholder_1081868574"/>
            </w:placeholder>
          </w:sdtPr>
          <w:sdtEndPr/>
          <w:sdtContent>
            <w:tc>
              <w:tcPr>
                <w:tcW w:w="2835" w:type="dxa"/>
                <w:gridSpan w:val="3"/>
              </w:tcPr>
              <w:p w14:paraId="535E63CC" w14:textId="3EB6AEFB" w:rsidR="008C78C9" w:rsidRPr="00DD388E" w:rsidRDefault="00B86533" w:rsidP="00B86533">
                <w:pPr>
                  <w:ind w:left="-76"/>
                  <w:jc w:val="center"/>
                  <w:rPr>
                    <w:rFonts w:ascii="Gilroy" w:hAnsi="Gilroy"/>
                  </w:rPr>
                </w:pPr>
                <w:r>
                  <w:rPr>
                    <w:rFonts w:ascii="Gilroy" w:hAnsi="Gilroy"/>
                  </w:rPr>
                  <w:t xml:space="preserve"> </w:t>
                </w:r>
              </w:p>
            </w:tc>
          </w:sdtContent>
        </w:sdt>
        <w:tc>
          <w:tcPr>
            <w:tcW w:w="2837" w:type="dxa"/>
            <w:gridSpan w:val="4"/>
          </w:tcPr>
          <w:p w14:paraId="67275935" w14:textId="77777777" w:rsidR="008C78C9" w:rsidRPr="00DD388E" w:rsidRDefault="008C78C9" w:rsidP="009C2FDB">
            <w:pPr>
              <w:rPr>
                <w:rFonts w:ascii="Gilroy" w:hAnsi="Gilroy"/>
              </w:rPr>
            </w:pPr>
            <w:r w:rsidRPr="00DD388E">
              <w:rPr>
                <w:rFonts w:ascii="Gilroy" w:hAnsi="Gilroy"/>
              </w:rPr>
              <w:t>Tensão do atendimento (V):</w:t>
            </w:r>
          </w:p>
        </w:tc>
        <w:sdt>
          <w:sdtPr>
            <w:rPr>
              <w:rFonts w:ascii="Gilroy" w:hAnsi="Gilroy"/>
            </w:rPr>
            <w:id w:val="-2069017854"/>
            <w:placeholder>
              <w:docPart w:val="DefaultPlaceholder_1081868574"/>
            </w:placeholder>
          </w:sdtPr>
          <w:sdtEndPr/>
          <w:sdtContent>
            <w:tc>
              <w:tcPr>
                <w:tcW w:w="2127" w:type="dxa"/>
                <w:gridSpan w:val="2"/>
              </w:tcPr>
              <w:p w14:paraId="6B9626C2" w14:textId="264103B8" w:rsidR="008C78C9" w:rsidRPr="00DD388E" w:rsidRDefault="00B86533" w:rsidP="00B86533">
                <w:pPr>
                  <w:jc w:val="center"/>
                  <w:rPr>
                    <w:rFonts w:ascii="Gilroy" w:hAnsi="Gilroy"/>
                  </w:rPr>
                </w:pPr>
                <w:r>
                  <w:rPr>
                    <w:rFonts w:ascii="Gilroy" w:hAnsi="Gilroy"/>
                  </w:rPr>
                  <w:t xml:space="preserve"> </w:t>
                </w:r>
              </w:p>
            </w:tc>
          </w:sdtContent>
        </w:sdt>
      </w:tr>
      <w:tr w:rsidR="008C78C9" w:rsidRPr="00DD388E" w14:paraId="72815E0F" w14:textId="77777777" w:rsidTr="00BA15E1">
        <w:tc>
          <w:tcPr>
            <w:tcW w:w="10349" w:type="dxa"/>
            <w:gridSpan w:val="11"/>
          </w:tcPr>
          <w:p w14:paraId="64C8480F" w14:textId="0E2A59CF" w:rsidR="008C78C9" w:rsidRPr="00DD388E" w:rsidRDefault="008C78C9" w:rsidP="0065600F">
            <w:pPr>
              <w:rPr>
                <w:rFonts w:ascii="Gilroy" w:hAnsi="Gilroy"/>
              </w:rPr>
            </w:pPr>
            <w:r w:rsidRPr="00DD388E">
              <w:rPr>
                <w:rFonts w:ascii="Gilroy" w:hAnsi="Gilroy"/>
              </w:rPr>
              <w:t xml:space="preserve">Tipo de conexão: </w:t>
            </w:r>
            <w:r w:rsidR="00FE409E">
              <w:rPr>
                <w:rFonts w:ascii="Gilroy" w:hAnsi="Gilroy"/>
              </w:rPr>
              <w:t xml:space="preserve">   </w:t>
            </w:r>
            <w:sdt>
              <w:sdtPr>
                <w:rPr>
                  <w:rFonts w:ascii="Gilroy" w:hAnsi="Gilroy"/>
                </w:rPr>
                <w:id w:val="2014653312"/>
                <w14:checkbox>
                  <w14:checked w14:val="0"/>
                  <w14:checkedState w14:val="2612" w14:font="MS Gothic"/>
                  <w14:uncheckedState w14:val="2610" w14:font="MS Gothic"/>
                </w14:checkbox>
              </w:sdtPr>
              <w:sdtEndPr/>
              <w:sdtContent>
                <w:proofErr w:type="gramStart"/>
                <w:r w:rsidR="0065600F">
                  <w:rPr>
                    <w:rFonts w:ascii="MS Gothic" w:eastAsia="MS Gothic" w:hAnsi="MS Gothic" w:hint="eastAsia"/>
                  </w:rPr>
                  <w:t>☐</w:t>
                </w:r>
              </w:sdtContent>
            </w:sdt>
            <w:r w:rsidR="00FE409E">
              <w:rPr>
                <w:rFonts w:ascii="Gilroy" w:hAnsi="Gilroy"/>
              </w:rPr>
              <w:t xml:space="preserve"> </w:t>
            </w:r>
            <w:r w:rsidR="0065600F">
              <w:rPr>
                <w:rFonts w:ascii="Gilroy" w:hAnsi="Gilroy"/>
              </w:rPr>
              <w:t xml:space="preserve"> </w:t>
            </w:r>
            <w:r w:rsidRPr="00DD388E">
              <w:rPr>
                <w:rFonts w:ascii="Gilroy" w:hAnsi="Gilroy"/>
              </w:rPr>
              <w:t>Monofásica</w:t>
            </w:r>
            <w:proofErr w:type="gramEnd"/>
            <w:r w:rsidRPr="00DD388E">
              <w:rPr>
                <w:rFonts w:ascii="Gilroy" w:hAnsi="Gilroy"/>
              </w:rPr>
              <w:t xml:space="preserve">         </w:t>
            </w:r>
            <w:r w:rsidR="00FE409E">
              <w:rPr>
                <w:rFonts w:ascii="Gilroy" w:hAnsi="Gilroy"/>
              </w:rPr>
              <w:t xml:space="preserve">        </w:t>
            </w:r>
            <w:r w:rsidRPr="00DD388E">
              <w:rPr>
                <w:rFonts w:ascii="Gilroy" w:hAnsi="Gilroy"/>
              </w:rPr>
              <w:t xml:space="preserve"> </w:t>
            </w:r>
            <w:sdt>
              <w:sdtPr>
                <w:rPr>
                  <w:rFonts w:ascii="Gilroy" w:hAnsi="Gilroy"/>
                </w:rPr>
                <w:id w:val="-1462880531"/>
                <w14:checkbox>
                  <w14:checked w14:val="0"/>
                  <w14:checkedState w14:val="2612" w14:font="MS Gothic"/>
                  <w14:uncheckedState w14:val="2610" w14:font="MS Gothic"/>
                </w14:checkbox>
              </w:sdtPr>
              <w:sdtEndPr/>
              <w:sdtContent>
                <w:r w:rsidR="0065600F">
                  <w:rPr>
                    <w:rFonts w:ascii="MS Gothic" w:eastAsia="MS Gothic" w:hAnsi="MS Gothic" w:hint="eastAsia"/>
                  </w:rPr>
                  <w:t>☐</w:t>
                </w:r>
              </w:sdtContent>
            </w:sdt>
            <w:r w:rsidR="0065600F">
              <w:rPr>
                <w:rFonts w:ascii="Gilroy" w:hAnsi="Gilroy"/>
              </w:rPr>
              <w:t xml:space="preserve">  </w:t>
            </w:r>
            <w:r w:rsidRPr="00DD388E">
              <w:rPr>
                <w:rFonts w:ascii="Gilroy" w:hAnsi="Gilroy"/>
              </w:rPr>
              <w:t xml:space="preserve">Bifásica        </w:t>
            </w:r>
            <w:r w:rsidR="00FE409E">
              <w:rPr>
                <w:rFonts w:ascii="Gilroy" w:hAnsi="Gilroy"/>
              </w:rPr>
              <w:t xml:space="preserve">         </w:t>
            </w:r>
            <w:r w:rsidRPr="00DD388E">
              <w:rPr>
                <w:rFonts w:ascii="Gilroy" w:hAnsi="Gilroy"/>
              </w:rPr>
              <w:t xml:space="preserve">  </w:t>
            </w:r>
            <w:sdt>
              <w:sdtPr>
                <w:rPr>
                  <w:rFonts w:ascii="Gilroy" w:hAnsi="Gilroy"/>
                </w:rPr>
                <w:id w:val="854925070"/>
                <w14:checkbox>
                  <w14:checked w14:val="0"/>
                  <w14:checkedState w14:val="2612" w14:font="MS Gothic"/>
                  <w14:uncheckedState w14:val="2610" w14:font="MS Gothic"/>
                </w14:checkbox>
              </w:sdtPr>
              <w:sdtEndPr/>
              <w:sdtContent>
                <w:r w:rsidR="0065600F">
                  <w:rPr>
                    <w:rFonts w:ascii="MS Gothic" w:eastAsia="MS Gothic" w:hAnsi="MS Gothic" w:hint="eastAsia"/>
                  </w:rPr>
                  <w:t>☐</w:t>
                </w:r>
              </w:sdtContent>
            </w:sdt>
            <w:r w:rsidR="0065600F">
              <w:rPr>
                <w:rFonts w:ascii="Gilroy" w:hAnsi="Gilroy"/>
              </w:rPr>
              <w:t xml:space="preserve"> </w:t>
            </w:r>
            <w:r w:rsidRPr="00DD388E">
              <w:rPr>
                <w:rFonts w:ascii="Gilroy" w:hAnsi="Gilroy"/>
              </w:rPr>
              <w:t xml:space="preserve">Trifásica </w:t>
            </w:r>
          </w:p>
        </w:tc>
      </w:tr>
      <w:tr w:rsidR="00810FDA" w:rsidRPr="00DD388E" w14:paraId="025BC978" w14:textId="77777777" w:rsidTr="00BA15E1">
        <w:tc>
          <w:tcPr>
            <w:tcW w:w="10349" w:type="dxa"/>
            <w:gridSpan w:val="11"/>
          </w:tcPr>
          <w:p w14:paraId="3713817F" w14:textId="3C8B9F65" w:rsidR="00810FDA" w:rsidRPr="00DD388E" w:rsidRDefault="00810FDA" w:rsidP="0064296B">
            <w:pPr>
              <w:rPr>
                <w:rFonts w:ascii="Gilroy" w:hAnsi="Gilroy"/>
              </w:rPr>
            </w:pPr>
            <w:r>
              <w:rPr>
                <w:rFonts w:ascii="Gilroy" w:hAnsi="Gilroy"/>
              </w:rPr>
              <w:t xml:space="preserve">Transformador particular (KVA):      </w:t>
            </w:r>
            <w:sdt>
              <w:sdtPr>
                <w:rPr>
                  <w:rFonts w:ascii="Gilroy" w:hAnsi="Gilroy"/>
                </w:rPr>
                <w:id w:val="-784193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4296B">
              <w:rPr>
                <w:rFonts w:ascii="Gilroy" w:hAnsi="Gilroy"/>
              </w:rPr>
              <w:t xml:space="preserve"> </w:t>
            </w:r>
            <w:r>
              <w:rPr>
                <w:rFonts w:ascii="Gilroy" w:hAnsi="Gilroy"/>
              </w:rPr>
              <w:t xml:space="preserve">75          </w:t>
            </w:r>
            <w:sdt>
              <w:sdtPr>
                <w:rPr>
                  <w:rFonts w:ascii="Gilroy" w:hAnsi="Gilroy"/>
                </w:rPr>
                <w:id w:val="1350456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4296B">
              <w:rPr>
                <w:rFonts w:ascii="Gilroy" w:hAnsi="Gilroy"/>
              </w:rPr>
              <w:t xml:space="preserve"> </w:t>
            </w:r>
            <w:r>
              <w:rPr>
                <w:rFonts w:ascii="Gilroy" w:hAnsi="Gilroy"/>
              </w:rPr>
              <w:t xml:space="preserve">112,5         </w:t>
            </w:r>
            <w:sdt>
              <w:sdtPr>
                <w:rPr>
                  <w:rFonts w:ascii="Gilroy" w:hAnsi="Gilroy"/>
                </w:rPr>
                <w:id w:val="4887564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4296B">
              <w:rPr>
                <w:rFonts w:ascii="Gilroy" w:hAnsi="Gilroy"/>
              </w:rPr>
              <w:t xml:space="preserve"> </w:t>
            </w:r>
            <w:r>
              <w:rPr>
                <w:rFonts w:ascii="Gilroy" w:hAnsi="Gilroy"/>
              </w:rPr>
              <w:t xml:space="preserve">225      </w:t>
            </w:r>
            <w:sdt>
              <w:sdtPr>
                <w:rPr>
                  <w:rFonts w:ascii="Gilroy" w:hAnsi="Gilroy"/>
                </w:rPr>
                <w:id w:val="-991105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5600F">
              <w:rPr>
                <w:rFonts w:ascii="Gilroy" w:hAnsi="Gilroy"/>
              </w:rPr>
              <w:t xml:space="preserve"> </w:t>
            </w:r>
            <w:r>
              <w:rPr>
                <w:rFonts w:ascii="Gilroy" w:hAnsi="Gilroy"/>
              </w:rPr>
              <w:t>outro:</w:t>
            </w:r>
          </w:p>
        </w:tc>
      </w:tr>
      <w:tr w:rsidR="0065600F" w:rsidRPr="00DD388E" w14:paraId="2BF35FB8" w14:textId="77777777" w:rsidTr="00BA15E1">
        <w:tc>
          <w:tcPr>
            <w:tcW w:w="10349" w:type="dxa"/>
            <w:gridSpan w:val="11"/>
          </w:tcPr>
          <w:p w14:paraId="44E54E23" w14:textId="415AE105" w:rsidR="0065600F" w:rsidRDefault="0065600F" w:rsidP="009C2FDB">
            <w:pPr>
              <w:rPr>
                <w:rFonts w:ascii="Gilroy" w:hAnsi="Gilroy"/>
              </w:rPr>
            </w:pPr>
            <w:r>
              <w:rPr>
                <w:rFonts w:ascii="Gilroy" w:hAnsi="Gilroy"/>
              </w:rPr>
              <w:t xml:space="preserve">Tipo de instalação:    </w:t>
            </w:r>
            <w:sdt>
              <w:sdtPr>
                <w:rPr>
                  <w:rFonts w:ascii="Gilroy" w:hAnsi="Gilroy"/>
                </w:rPr>
                <w:id w:val="7455440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ilroy" w:hAnsi="Gilroy"/>
              </w:rPr>
              <w:t xml:space="preserve">   Posto de transformação         </w:t>
            </w:r>
            <w:sdt>
              <w:sdtPr>
                <w:rPr>
                  <w:rFonts w:ascii="Gilroy" w:hAnsi="Gilroy"/>
                </w:rPr>
                <w:id w:val="-1994870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ilroy" w:hAnsi="Gilroy"/>
              </w:rPr>
              <w:t xml:space="preserve"> cabine         </w:t>
            </w:r>
            <w:sdt>
              <w:sdtPr>
                <w:rPr>
                  <w:rFonts w:ascii="Gilroy" w:hAnsi="Gilroy"/>
                </w:rPr>
                <w:id w:val="922232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ilroy" w:hAnsi="Gilroy"/>
              </w:rPr>
              <w:t xml:space="preserve"> subestação</w:t>
            </w:r>
          </w:p>
        </w:tc>
      </w:tr>
      <w:tr w:rsidR="0065600F" w:rsidRPr="00DD388E" w14:paraId="22191D81" w14:textId="77777777" w:rsidTr="00BA15E1">
        <w:tc>
          <w:tcPr>
            <w:tcW w:w="10349" w:type="dxa"/>
            <w:gridSpan w:val="11"/>
          </w:tcPr>
          <w:p w14:paraId="7E30682A" w14:textId="525931F7" w:rsidR="0065600F" w:rsidRDefault="0065600F" w:rsidP="009C2FDB">
            <w:pPr>
              <w:rPr>
                <w:rFonts w:ascii="Gilroy" w:hAnsi="Gilroy"/>
              </w:rPr>
            </w:pPr>
            <w:r>
              <w:rPr>
                <w:rFonts w:ascii="Gilroy" w:hAnsi="Gilroy"/>
              </w:rPr>
              <w:t>Tipo de ligação do transformador:</w:t>
            </w:r>
          </w:p>
        </w:tc>
      </w:tr>
      <w:tr w:rsidR="0065600F" w:rsidRPr="00DD388E" w14:paraId="70C75816" w14:textId="77777777" w:rsidTr="00BA15E1">
        <w:tc>
          <w:tcPr>
            <w:tcW w:w="10349" w:type="dxa"/>
            <w:gridSpan w:val="11"/>
          </w:tcPr>
          <w:p w14:paraId="370C5FE3" w14:textId="494973F0" w:rsidR="0065600F" w:rsidRDefault="0065600F" w:rsidP="009C2FDB">
            <w:pPr>
              <w:rPr>
                <w:rFonts w:ascii="Gilroy" w:hAnsi="Gilroy"/>
              </w:rPr>
            </w:pPr>
            <w:r>
              <w:rPr>
                <w:rFonts w:ascii="Gilroy" w:hAnsi="Gilroy"/>
              </w:rPr>
              <w:t xml:space="preserve">Impedância percentual do transformador: </w:t>
            </w:r>
          </w:p>
        </w:tc>
      </w:tr>
      <w:tr w:rsidR="0065600F" w:rsidRPr="00DD388E" w14:paraId="3731AB89" w14:textId="77777777" w:rsidTr="00BA15E1">
        <w:tc>
          <w:tcPr>
            <w:tcW w:w="10349" w:type="dxa"/>
            <w:gridSpan w:val="11"/>
          </w:tcPr>
          <w:p w14:paraId="49E6D2CC" w14:textId="0DB1ECBB" w:rsidR="0065600F" w:rsidRDefault="0065600F" w:rsidP="009C2FDB">
            <w:pPr>
              <w:rPr>
                <w:rFonts w:ascii="Gilroy" w:hAnsi="Gilroy"/>
              </w:rPr>
            </w:pPr>
            <w:r>
              <w:rPr>
                <w:rFonts w:ascii="Gilroy" w:hAnsi="Gilroy"/>
              </w:rPr>
              <w:t xml:space="preserve">Tipo de ramal:       </w:t>
            </w:r>
            <w:sdt>
              <w:sdtPr>
                <w:rPr>
                  <w:rFonts w:ascii="Gilroy" w:hAnsi="Gilroy"/>
                </w:rPr>
                <w:id w:val="1047495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ilroy" w:hAnsi="Gilroy"/>
              </w:rPr>
              <w:t xml:space="preserve"> aéreo       </w:t>
            </w:r>
            <w:sdt>
              <w:sdtPr>
                <w:rPr>
                  <w:rFonts w:ascii="Gilroy" w:hAnsi="Gilroy"/>
                </w:rPr>
                <w:id w:val="81111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ilroy" w:hAnsi="Gilroy"/>
              </w:rPr>
              <w:t xml:space="preserve">   subterrâneo </w:t>
            </w:r>
          </w:p>
        </w:tc>
      </w:tr>
      <w:tr w:rsidR="008C78C9" w:rsidRPr="00DD388E" w14:paraId="3C594824" w14:textId="77777777" w:rsidTr="00BA15E1">
        <w:tc>
          <w:tcPr>
            <w:tcW w:w="10349" w:type="dxa"/>
            <w:gridSpan w:val="11"/>
            <w:shd w:val="clear" w:color="auto" w:fill="DDD9C3" w:themeFill="background2" w:themeFillShade="E6"/>
          </w:tcPr>
          <w:p w14:paraId="680253E4" w14:textId="77777777" w:rsidR="008C78C9" w:rsidRPr="008F51D6" w:rsidRDefault="008C78C9" w:rsidP="00FE409E">
            <w:pPr>
              <w:rPr>
                <w:rFonts w:ascii="Gilroy" w:hAnsi="Gilroy"/>
                <w:b/>
              </w:rPr>
            </w:pPr>
            <w:r w:rsidRPr="008F51D6">
              <w:rPr>
                <w:rFonts w:ascii="Gilroy" w:hAnsi="Gilroy"/>
                <w:b/>
              </w:rPr>
              <w:t>3 – Dados da Geração</w:t>
            </w:r>
          </w:p>
        </w:tc>
      </w:tr>
      <w:tr w:rsidR="008C78C9" w:rsidRPr="00DD388E" w14:paraId="1540BAFF" w14:textId="77777777" w:rsidTr="0064296B">
        <w:tc>
          <w:tcPr>
            <w:tcW w:w="3686" w:type="dxa"/>
            <w:gridSpan w:val="3"/>
          </w:tcPr>
          <w:p w14:paraId="48315FA6" w14:textId="77777777" w:rsidR="008C78C9" w:rsidRPr="00DD388E" w:rsidRDefault="008C78C9" w:rsidP="009C2FDB">
            <w:pPr>
              <w:rPr>
                <w:rFonts w:ascii="Gilroy" w:hAnsi="Gilroy"/>
              </w:rPr>
            </w:pPr>
            <w:r w:rsidRPr="00DD388E">
              <w:rPr>
                <w:rFonts w:ascii="Gilroy" w:hAnsi="Gilroy"/>
              </w:rPr>
              <w:t>Potência instalada de geração (kW):</w:t>
            </w:r>
          </w:p>
        </w:tc>
        <w:sdt>
          <w:sdtPr>
            <w:rPr>
              <w:rFonts w:ascii="Gilroy" w:hAnsi="Gilroy"/>
            </w:rPr>
            <w:id w:val="1287772122"/>
            <w:placeholder>
              <w:docPart w:val="DefaultPlaceholder_1081868574"/>
            </w:placeholder>
          </w:sdtPr>
          <w:sdtEndPr/>
          <w:sdtContent>
            <w:tc>
              <w:tcPr>
                <w:tcW w:w="6663" w:type="dxa"/>
                <w:gridSpan w:val="8"/>
              </w:tcPr>
              <w:p w14:paraId="292F4397" w14:textId="5EF1790B" w:rsidR="008C78C9" w:rsidRPr="00DD388E" w:rsidRDefault="00B86533" w:rsidP="00B86533">
                <w:pPr>
                  <w:rPr>
                    <w:rFonts w:ascii="Gilroy" w:hAnsi="Gilroy"/>
                  </w:rPr>
                </w:pPr>
                <w:r>
                  <w:rPr>
                    <w:rFonts w:ascii="Gilroy" w:hAnsi="Gilroy"/>
                  </w:rPr>
                  <w:t xml:space="preserve"> </w:t>
                </w:r>
              </w:p>
            </w:tc>
          </w:sdtContent>
        </w:sdt>
      </w:tr>
      <w:tr w:rsidR="008C78C9" w:rsidRPr="00DD388E" w14:paraId="7584F5F3" w14:textId="77777777" w:rsidTr="00BA15E1">
        <w:tc>
          <w:tcPr>
            <w:tcW w:w="10349" w:type="dxa"/>
            <w:gridSpan w:val="11"/>
          </w:tcPr>
          <w:p w14:paraId="58C21E08" w14:textId="77777777" w:rsidR="0064296B" w:rsidRDefault="008C78C9" w:rsidP="00B86533">
            <w:pPr>
              <w:rPr>
                <w:rFonts w:ascii="Gilroy" w:hAnsi="Gilroy"/>
              </w:rPr>
            </w:pPr>
            <w:r w:rsidRPr="00DD388E">
              <w:rPr>
                <w:rFonts w:ascii="Gilroy" w:hAnsi="Gilroy"/>
              </w:rPr>
              <w:t xml:space="preserve">Tipo da Fonte de Geração: </w:t>
            </w:r>
          </w:p>
          <w:p w14:paraId="313770CF" w14:textId="4204D5F0" w:rsidR="0064296B" w:rsidRDefault="002D58E4" w:rsidP="0064296B">
            <w:pPr>
              <w:rPr>
                <w:rFonts w:ascii="Gilroy" w:hAnsi="Gilroy"/>
              </w:rPr>
            </w:pPr>
            <w:r>
              <w:rPr>
                <w:rFonts w:ascii="Gilroy" w:hAnsi="Gilroy"/>
              </w:rPr>
              <w:t xml:space="preserve"> </w:t>
            </w:r>
            <w:sdt>
              <w:sdtPr>
                <w:rPr>
                  <w:rFonts w:ascii="Gilroy" w:hAnsi="Gilroy"/>
                </w:rPr>
                <w:id w:val="-1106195195"/>
                <w14:checkbox>
                  <w14:checked w14:val="0"/>
                  <w14:checkedState w14:val="2612" w14:font="MS Gothic"/>
                  <w14:uncheckedState w14:val="2610" w14:font="MS Gothic"/>
                </w14:checkbox>
              </w:sdtPr>
              <w:sdtContent>
                <w:r w:rsidR="0064296B">
                  <w:rPr>
                    <w:rFonts w:ascii="MS Gothic" w:eastAsia="MS Gothic" w:hAnsi="MS Gothic" w:hint="eastAsia"/>
                  </w:rPr>
                  <w:t>☐</w:t>
                </w:r>
              </w:sdtContent>
            </w:sdt>
            <w:r w:rsidR="0064296B" w:rsidRPr="00DD388E">
              <w:rPr>
                <w:rFonts w:ascii="Gilroy" w:hAnsi="Gilroy"/>
              </w:rPr>
              <w:t xml:space="preserve"> </w:t>
            </w:r>
            <w:r w:rsidR="008C78C9" w:rsidRPr="00DD388E">
              <w:rPr>
                <w:rFonts w:ascii="Gilroy" w:hAnsi="Gilroy"/>
              </w:rPr>
              <w:t>Hidráulica</w:t>
            </w:r>
            <w:r w:rsidR="0065600F">
              <w:rPr>
                <w:rFonts w:ascii="Gilroy" w:hAnsi="Gilroy"/>
              </w:rPr>
              <w:t xml:space="preserve"> </w:t>
            </w:r>
            <w:r w:rsidR="008C78C9" w:rsidRPr="00DD388E">
              <w:rPr>
                <w:rFonts w:ascii="Gilroy" w:hAnsi="Gilroy"/>
              </w:rPr>
              <w:t xml:space="preserve">           </w:t>
            </w:r>
            <w:r w:rsidR="004E2720">
              <w:rPr>
                <w:rFonts w:ascii="Gilroy" w:hAnsi="Gilroy"/>
              </w:rPr>
              <w:t xml:space="preserve"> </w:t>
            </w:r>
            <w:sdt>
              <w:sdtPr>
                <w:rPr>
                  <w:rFonts w:ascii="Gilroy" w:hAnsi="Gilroy"/>
                </w:rPr>
                <w:id w:val="-1408072228"/>
                <w14:checkbox>
                  <w14:checked w14:val="0"/>
                  <w14:checkedState w14:val="2612" w14:font="MS Gothic"/>
                  <w14:uncheckedState w14:val="2610" w14:font="MS Gothic"/>
                </w14:checkbox>
              </w:sdtPr>
              <w:sdtContent>
                <w:r w:rsidR="0064296B">
                  <w:rPr>
                    <w:rFonts w:ascii="MS Gothic" w:eastAsia="MS Gothic" w:hAnsi="MS Gothic" w:hint="eastAsia"/>
                  </w:rPr>
                  <w:t>☐</w:t>
                </w:r>
              </w:sdtContent>
            </w:sdt>
            <w:r w:rsidR="0064296B" w:rsidRPr="00DD388E">
              <w:rPr>
                <w:rFonts w:ascii="Gilroy" w:hAnsi="Gilroy"/>
              </w:rPr>
              <w:t xml:space="preserve"> </w:t>
            </w:r>
            <w:r w:rsidR="008C78C9" w:rsidRPr="00DD388E">
              <w:rPr>
                <w:rFonts w:ascii="Gilroy" w:hAnsi="Gilroy"/>
              </w:rPr>
              <w:t xml:space="preserve">Solar           </w:t>
            </w:r>
            <w:sdt>
              <w:sdtPr>
                <w:rPr>
                  <w:rFonts w:ascii="Gilroy" w:hAnsi="Gilroy"/>
                </w:rPr>
                <w:id w:val="-298766392"/>
                <w14:checkbox>
                  <w14:checked w14:val="0"/>
                  <w14:checkedState w14:val="2612" w14:font="MS Gothic"/>
                  <w14:uncheckedState w14:val="2610" w14:font="MS Gothic"/>
                </w14:checkbox>
              </w:sdtPr>
              <w:sdtContent>
                <w:r w:rsidR="0064296B">
                  <w:rPr>
                    <w:rFonts w:ascii="MS Gothic" w:eastAsia="MS Gothic" w:hAnsi="MS Gothic" w:hint="eastAsia"/>
                  </w:rPr>
                  <w:t>☐</w:t>
                </w:r>
              </w:sdtContent>
            </w:sdt>
            <w:r w:rsidR="0064296B" w:rsidRPr="00DD388E">
              <w:rPr>
                <w:rFonts w:ascii="Gilroy" w:hAnsi="Gilroy"/>
              </w:rPr>
              <w:t xml:space="preserve"> </w:t>
            </w:r>
            <w:r w:rsidR="008C78C9" w:rsidRPr="00DD388E">
              <w:rPr>
                <w:rFonts w:ascii="Gilroy" w:hAnsi="Gilroy"/>
              </w:rPr>
              <w:t>Eólica</w:t>
            </w:r>
            <w:r w:rsidR="008C78C9">
              <w:rPr>
                <w:rFonts w:ascii="Gilroy" w:hAnsi="Gilroy"/>
              </w:rPr>
              <w:t xml:space="preserve"> </w:t>
            </w:r>
            <w:r w:rsidR="008C78C9" w:rsidRPr="00DD388E">
              <w:rPr>
                <w:rFonts w:ascii="Gilroy" w:hAnsi="Gilroy"/>
              </w:rPr>
              <w:t xml:space="preserve">          </w:t>
            </w:r>
            <w:sdt>
              <w:sdtPr>
                <w:rPr>
                  <w:rFonts w:ascii="Gilroy" w:hAnsi="Gilroy"/>
                </w:rPr>
                <w:id w:val="1499466998"/>
                <w14:checkbox>
                  <w14:checked w14:val="0"/>
                  <w14:checkedState w14:val="2612" w14:font="MS Gothic"/>
                  <w14:uncheckedState w14:val="2610" w14:font="MS Gothic"/>
                </w14:checkbox>
              </w:sdtPr>
              <w:sdtContent>
                <w:proofErr w:type="gramStart"/>
                <w:r w:rsidR="0064296B">
                  <w:rPr>
                    <w:rFonts w:ascii="MS Gothic" w:eastAsia="MS Gothic" w:hAnsi="MS Gothic" w:hint="eastAsia"/>
                  </w:rPr>
                  <w:t>☐</w:t>
                </w:r>
              </w:sdtContent>
            </w:sdt>
            <w:r w:rsidR="008C78C9" w:rsidRPr="00DD388E">
              <w:rPr>
                <w:rFonts w:ascii="Gilroy" w:hAnsi="Gilroy"/>
              </w:rPr>
              <w:t xml:space="preserve">  Biomassa</w:t>
            </w:r>
            <w:proofErr w:type="gramEnd"/>
            <w:r w:rsidR="008C78C9">
              <w:rPr>
                <w:rFonts w:ascii="Gilroy" w:hAnsi="Gilroy"/>
              </w:rPr>
              <w:t xml:space="preserve"> </w:t>
            </w:r>
            <w:r w:rsidR="008C78C9" w:rsidRPr="00DD388E">
              <w:rPr>
                <w:rFonts w:ascii="Gilroy" w:hAnsi="Gilroy"/>
              </w:rPr>
              <w:t xml:space="preserve">  </w:t>
            </w:r>
            <w:r w:rsidR="008C78C9">
              <w:rPr>
                <w:rFonts w:ascii="Gilroy" w:hAnsi="Gilroy"/>
              </w:rPr>
              <w:t xml:space="preserve">      </w:t>
            </w:r>
            <w:sdt>
              <w:sdtPr>
                <w:rPr>
                  <w:rFonts w:ascii="Gilroy" w:hAnsi="Gilroy"/>
                </w:rPr>
                <w:id w:val="-2126222020"/>
                <w14:checkbox>
                  <w14:checked w14:val="0"/>
                  <w14:checkedState w14:val="2612" w14:font="MS Gothic"/>
                  <w14:uncheckedState w14:val="2610" w14:font="MS Gothic"/>
                </w14:checkbox>
              </w:sdtPr>
              <w:sdtContent>
                <w:r w:rsidR="0064296B">
                  <w:rPr>
                    <w:rFonts w:ascii="MS Gothic" w:eastAsia="MS Gothic" w:hAnsi="MS Gothic" w:hint="eastAsia"/>
                  </w:rPr>
                  <w:t>☐</w:t>
                </w:r>
              </w:sdtContent>
            </w:sdt>
            <w:r w:rsidR="0064296B" w:rsidRPr="00DD388E">
              <w:rPr>
                <w:rFonts w:ascii="Gilroy" w:hAnsi="Gilroy"/>
              </w:rPr>
              <w:t xml:space="preserve"> </w:t>
            </w:r>
            <w:r w:rsidR="008C78C9" w:rsidRPr="00DD388E">
              <w:rPr>
                <w:rFonts w:ascii="Gilroy" w:hAnsi="Gilroy"/>
              </w:rPr>
              <w:t>Cogeração qualificada</w:t>
            </w:r>
            <w:r w:rsidR="008C78C9">
              <w:rPr>
                <w:rFonts w:ascii="Gilroy" w:hAnsi="Gilroy"/>
              </w:rPr>
              <w:t xml:space="preserve"> </w:t>
            </w:r>
            <w:r>
              <w:rPr>
                <w:rFonts w:ascii="Gilroy" w:hAnsi="Gilroy"/>
              </w:rPr>
              <w:t xml:space="preserve">   </w:t>
            </w:r>
          </w:p>
          <w:p w14:paraId="2AA776CA" w14:textId="62C00D81" w:rsidR="008C78C9" w:rsidRPr="00DD388E" w:rsidRDefault="0064296B" w:rsidP="0064296B">
            <w:pPr>
              <w:rPr>
                <w:rFonts w:ascii="Gilroy" w:hAnsi="Gilroy"/>
              </w:rPr>
            </w:pPr>
            <w:r>
              <w:rPr>
                <w:rFonts w:ascii="Gilroy" w:hAnsi="Gilroy"/>
              </w:rPr>
              <w:t xml:space="preserve"> </w:t>
            </w:r>
            <w:sdt>
              <w:sdtPr>
                <w:rPr>
                  <w:rFonts w:ascii="Gilroy" w:hAnsi="Gilroy"/>
                </w:rPr>
                <w:id w:val="6296695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roy" w:hAnsi="Gilroy"/>
              </w:rPr>
              <w:t xml:space="preserve"> </w:t>
            </w:r>
            <w:r w:rsidR="008C78C9" w:rsidRPr="00DD388E">
              <w:rPr>
                <w:rFonts w:ascii="Gilroy" w:hAnsi="Gilroy"/>
              </w:rPr>
              <w:t>Outra (especificar):</w:t>
            </w:r>
            <w:sdt>
              <w:sdtPr>
                <w:rPr>
                  <w:rFonts w:ascii="Gilroy" w:hAnsi="Gilroy"/>
                </w:rPr>
                <w:id w:val="1662187534"/>
                <w:placeholder>
                  <w:docPart w:val="DefaultPlaceholder_1081868574"/>
                </w:placeholder>
              </w:sdtPr>
              <w:sdtEndPr/>
              <w:sdtContent>
                <w:r w:rsidR="00B86533">
                  <w:rPr>
                    <w:rFonts w:ascii="Gilroy" w:hAnsi="Gilroy"/>
                  </w:rPr>
                  <w:t xml:space="preserve"> </w:t>
                </w:r>
              </w:sdtContent>
            </w:sdt>
          </w:p>
        </w:tc>
      </w:tr>
      <w:tr w:rsidR="008C78C9" w:rsidRPr="00DD388E" w14:paraId="0C0B5450" w14:textId="77777777" w:rsidTr="00BA15E1">
        <w:tc>
          <w:tcPr>
            <w:tcW w:w="10349" w:type="dxa"/>
            <w:gridSpan w:val="11"/>
            <w:shd w:val="clear" w:color="auto" w:fill="DDD9C3" w:themeFill="background2" w:themeFillShade="E6"/>
          </w:tcPr>
          <w:p w14:paraId="08DC71ED" w14:textId="77777777" w:rsidR="008C78C9" w:rsidRPr="008F51D6" w:rsidRDefault="008C78C9" w:rsidP="0065600F">
            <w:pPr>
              <w:rPr>
                <w:rFonts w:ascii="Gilroy" w:hAnsi="Gilroy"/>
                <w:b/>
              </w:rPr>
            </w:pPr>
            <w:r w:rsidRPr="008F51D6">
              <w:rPr>
                <w:rFonts w:ascii="Gilroy" w:hAnsi="Gilroy"/>
                <w:b/>
              </w:rPr>
              <w:t>4 – Documentação a Ser Anexada</w:t>
            </w:r>
          </w:p>
        </w:tc>
      </w:tr>
      <w:tr w:rsidR="00FE409E" w:rsidRPr="00DD388E" w14:paraId="7DBB350C" w14:textId="77777777" w:rsidTr="00BA15E1">
        <w:trPr>
          <w:trHeight w:val="3534"/>
        </w:trPr>
        <w:tc>
          <w:tcPr>
            <w:tcW w:w="10349" w:type="dxa"/>
            <w:gridSpan w:val="11"/>
            <w:tcBorders>
              <w:bottom w:val="single" w:sz="2" w:space="0" w:color="auto"/>
            </w:tcBorders>
          </w:tcPr>
          <w:p w14:paraId="608BA01C" w14:textId="7EE50C02" w:rsidR="00FE409E" w:rsidRPr="00C15F49" w:rsidRDefault="00FE409E" w:rsidP="00BA15E1">
            <w:pPr>
              <w:jc w:val="both"/>
              <w:rPr>
                <w:rFonts w:ascii="Gilroy" w:hAnsi="Gilroy"/>
              </w:rPr>
            </w:pPr>
            <w:r w:rsidRPr="00C15F49">
              <w:rPr>
                <w:rFonts w:ascii="Gilroy" w:hAnsi="Gilroy"/>
              </w:rPr>
              <w:t>1. Número de registro válido no conselho profissional competente do responsável técnico.</w:t>
            </w:r>
          </w:p>
          <w:p w14:paraId="55C1C72F" w14:textId="236003F0" w:rsidR="006E3321" w:rsidRPr="00C15F49" w:rsidRDefault="006E3321" w:rsidP="00BA15E1">
            <w:pPr>
              <w:jc w:val="both"/>
              <w:rPr>
                <w:rFonts w:ascii="Gilroy" w:hAnsi="Gilroy"/>
              </w:rPr>
            </w:pPr>
            <w:r w:rsidRPr="00C15F49">
              <w:rPr>
                <w:rFonts w:ascii="Gilroy" w:hAnsi="Gilroy"/>
              </w:rPr>
              <w:t>2. Projeto elétrico das instalações de conexão, memorial descritivo.</w:t>
            </w:r>
          </w:p>
          <w:p w14:paraId="1EBCBBAA" w14:textId="3B692457" w:rsidR="00FE409E" w:rsidRDefault="006E3321" w:rsidP="00BA15E1">
            <w:pPr>
              <w:jc w:val="both"/>
              <w:rPr>
                <w:rFonts w:ascii="Gilroy" w:hAnsi="Gilroy"/>
              </w:rPr>
            </w:pPr>
            <w:r w:rsidRPr="00C15F49">
              <w:rPr>
                <w:rFonts w:ascii="Gilroy" w:hAnsi="Gilroy"/>
              </w:rPr>
              <w:t>3</w:t>
            </w:r>
            <w:r w:rsidR="00FE409E" w:rsidRPr="00C15F49">
              <w:rPr>
                <w:rFonts w:ascii="Gilroy" w:hAnsi="Gilroy"/>
              </w:rPr>
              <w:t xml:space="preserve">. </w:t>
            </w:r>
            <w:r w:rsidR="0065600F">
              <w:rPr>
                <w:rFonts w:ascii="Gilroy" w:hAnsi="Gilroy"/>
              </w:rPr>
              <w:t>Estágio atual do empreendimento, cronograma de implantação e expansão.</w:t>
            </w:r>
          </w:p>
          <w:p w14:paraId="4BA3E16A" w14:textId="49F0AADE" w:rsidR="0065600F" w:rsidRPr="00C15F49" w:rsidRDefault="0065600F" w:rsidP="00BA15E1">
            <w:pPr>
              <w:jc w:val="both"/>
              <w:rPr>
                <w:rFonts w:ascii="Gilroy" w:hAnsi="Gilroy"/>
              </w:rPr>
            </w:pPr>
            <w:r>
              <w:rPr>
                <w:rFonts w:ascii="Gilroy" w:hAnsi="Gilroy"/>
              </w:rPr>
              <w:t>4. Diagrama unifilar e de blocos do sistema de geração, carga e proteção.</w:t>
            </w:r>
          </w:p>
          <w:p w14:paraId="437019D8" w14:textId="53320D27" w:rsidR="00FE409E" w:rsidRPr="00C15F49" w:rsidRDefault="005C5252" w:rsidP="00BA15E1">
            <w:pPr>
              <w:jc w:val="both"/>
              <w:rPr>
                <w:rFonts w:ascii="Gilroy" w:hAnsi="Gilroy"/>
              </w:rPr>
            </w:pPr>
            <w:r>
              <w:rPr>
                <w:rFonts w:ascii="Gilroy" w:hAnsi="Gilroy"/>
              </w:rPr>
              <w:t>5</w:t>
            </w:r>
            <w:r w:rsidR="00FE409E" w:rsidRPr="00C15F49">
              <w:rPr>
                <w:rFonts w:ascii="Gilroy" w:hAnsi="Gilroy"/>
              </w:rPr>
              <w:t>. Certificado de conformidade do</w:t>
            </w:r>
            <w:r w:rsidR="004E2720" w:rsidRPr="00C15F49">
              <w:rPr>
                <w:rFonts w:ascii="Gilroy" w:hAnsi="Gilroy"/>
              </w:rPr>
              <w:t xml:space="preserve"> </w:t>
            </w:r>
            <w:r w:rsidR="00FE409E" w:rsidRPr="00C15F49">
              <w:rPr>
                <w:rFonts w:ascii="Gilroy" w:hAnsi="Gilroy"/>
              </w:rPr>
              <w:t>(s) inversor</w:t>
            </w:r>
            <w:r w:rsidR="004E2720" w:rsidRPr="00C15F49">
              <w:rPr>
                <w:rFonts w:ascii="Gilroy" w:hAnsi="Gilroy"/>
              </w:rPr>
              <w:t xml:space="preserve"> </w:t>
            </w:r>
            <w:r w:rsidR="00FE409E" w:rsidRPr="00C15F49">
              <w:rPr>
                <w:rFonts w:ascii="Gilroy" w:hAnsi="Gilroy"/>
              </w:rPr>
              <w:t>(es) ou número de registro da concessão do Inmetro do</w:t>
            </w:r>
            <w:r w:rsidR="00BD5912" w:rsidRPr="00C15F49">
              <w:rPr>
                <w:rFonts w:ascii="Gilroy" w:hAnsi="Gilroy"/>
              </w:rPr>
              <w:t xml:space="preserve"> </w:t>
            </w:r>
            <w:r w:rsidR="00FE409E" w:rsidRPr="00C15F49">
              <w:rPr>
                <w:rFonts w:ascii="Gilroy" w:hAnsi="Gilroy"/>
              </w:rPr>
              <w:t>(s) inversor</w:t>
            </w:r>
            <w:r w:rsidR="002D58E4" w:rsidRPr="00C15F49">
              <w:rPr>
                <w:rFonts w:ascii="Gilroy" w:hAnsi="Gilroy"/>
              </w:rPr>
              <w:t xml:space="preserve"> </w:t>
            </w:r>
            <w:r w:rsidR="00FE409E" w:rsidRPr="00C15F49">
              <w:rPr>
                <w:rFonts w:ascii="Gilroy" w:hAnsi="Gilroy"/>
              </w:rPr>
              <w:t>(es) para a tensão nominal de conexão com a rede.</w:t>
            </w:r>
          </w:p>
          <w:p w14:paraId="30AF3C61" w14:textId="31624F4E" w:rsidR="00FE409E" w:rsidRPr="00C15F49" w:rsidRDefault="005C5252" w:rsidP="00BA15E1">
            <w:pPr>
              <w:jc w:val="both"/>
              <w:rPr>
                <w:rFonts w:ascii="Gilroy" w:hAnsi="Gilroy"/>
              </w:rPr>
            </w:pPr>
            <w:r>
              <w:rPr>
                <w:rFonts w:ascii="Gilroy" w:hAnsi="Gilroy"/>
              </w:rPr>
              <w:t>6</w:t>
            </w:r>
            <w:r w:rsidR="00FE409E" w:rsidRPr="00C15F49">
              <w:rPr>
                <w:rFonts w:ascii="Gilroy" w:hAnsi="Gilroy"/>
              </w:rPr>
              <w:t xml:space="preserve">. Dados necessários </w:t>
            </w:r>
            <w:r w:rsidR="006E3321" w:rsidRPr="00C15F49">
              <w:rPr>
                <w:rFonts w:ascii="Gilroy" w:hAnsi="Gilroy"/>
              </w:rPr>
              <w:t>ao</w:t>
            </w:r>
            <w:r w:rsidR="00FE409E" w:rsidRPr="00C15F49">
              <w:rPr>
                <w:rFonts w:ascii="Gilroy" w:hAnsi="Gilroy"/>
              </w:rPr>
              <w:t xml:space="preserve"> registro da central geradora conforme disponível no site da ANEEL</w:t>
            </w:r>
            <w:r w:rsidR="004E2720" w:rsidRPr="00C15F49">
              <w:rPr>
                <w:rFonts w:ascii="Gilroy" w:hAnsi="Gilroy"/>
              </w:rPr>
              <w:t>, a depender do tipo de fonte.</w:t>
            </w:r>
          </w:p>
          <w:p w14:paraId="72D55557" w14:textId="4145EC47" w:rsidR="00FE409E" w:rsidRPr="00C15F49" w:rsidRDefault="005C5252" w:rsidP="00BA15E1">
            <w:pPr>
              <w:jc w:val="both"/>
              <w:rPr>
                <w:rFonts w:ascii="Gilroy" w:hAnsi="Gilroy"/>
              </w:rPr>
            </w:pPr>
            <w:r>
              <w:rPr>
                <w:rFonts w:ascii="Gilroy" w:hAnsi="Gilroy"/>
              </w:rPr>
              <w:t>7</w:t>
            </w:r>
            <w:r w:rsidR="00FE409E" w:rsidRPr="00C15F49">
              <w:rPr>
                <w:rFonts w:ascii="Gilroy" w:hAnsi="Gilroy"/>
              </w:rPr>
              <w:t>. Lista de unidades consumidoras participantes do sistema de compensação (se houver) indicando a porcentagem de rateio dos créditos e o enquadramento</w:t>
            </w:r>
            <w:r w:rsidR="004E2720" w:rsidRPr="00C15F49">
              <w:rPr>
                <w:rFonts w:ascii="Gilroy" w:hAnsi="Gilroy"/>
              </w:rPr>
              <w:t>,</w:t>
            </w:r>
            <w:r w:rsidR="00FE409E" w:rsidRPr="00C15F49">
              <w:rPr>
                <w:rFonts w:ascii="Gilroy" w:hAnsi="Gilroy"/>
              </w:rPr>
              <w:t xml:space="preserve"> conforme </w:t>
            </w:r>
            <w:r>
              <w:rPr>
                <w:rFonts w:ascii="Gilroy" w:hAnsi="Gilroy"/>
              </w:rPr>
              <w:t>art. 2</w:t>
            </w:r>
            <w:r w:rsidRPr="005C5252">
              <w:rPr>
                <w:rFonts w:ascii="Calibri" w:hAnsi="Calibri" w:cs="Calibri"/>
              </w:rPr>
              <w:t>º</w:t>
            </w:r>
            <w:r w:rsidRPr="005C5252">
              <w:rPr>
                <w:rFonts w:ascii="Gilroy" w:hAnsi="Gilroy"/>
              </w:rPr>
              <w:t xml:space="preserve"> da</w:t>
            </w:r>
            <w:r>
              <w:rPr>
                <w:rFonts w:ascii="Calibri" w:hAnsi="Calibri" w:cs="Calibri"/>
              </w:rPr>
              <w:t xml:space="preserve"> </w:t>
            </w:r>
            <w:r w:rsidR="00FE409E" w:rsidRPr="00C15F49">
              <w:rPr>
                <w:rFonts w:ascii="Gilroy" w:hAnsi="Gilroy"/>
              </w:rPr>
              <w:t>Resolu</w:t>
            </w:r>
            <w:r w:rsidR="00FE409E" w:rsidRPr="00C15F49">
              <w:rPr>
                <w:rFonts w:ascii="Gilroy" w:hAnsi="Gilroy" w:cs="Gilroy"/>
              </w:rPr>
              <w:t>çã</w:t>
            </w:r>
            <w:r w:rsidR="00FE409E" w:rsidRPr="00C15F49">
              <w:rPr>
                <w:rFonts w:ascii="Gilroy" w:hAnsi="Gilroy"/>
              </w:rPr>
              <w:t>o Normativa n</w:t>
            </w:r>
            <w:r w:rsidR="00FE409E" w:rsidRPr="00C15F49">
              <w:rPr>
                <w:rFonts w:ascii="Calibri" w:hAnsi="Calibri" w:cs="Calibri"/>
              </w:rPr>
              <w:t>º</w:t>
            </w:r>
            <w:r w:rsidR="00FE409E" w:rsidRPr="00C15F49">
              <w:rPr>
                <w:rFonts w:ascii="Gilroy" w:hAnsi="Gilroy"/>
              </w:rPr>
              <w:t xml:space="preserve"> 482/2012</w:t>
            </w:r>
            <w:r w:rsidR="004E2720" w:rsidRPr="00C15F49">
              <w:rPr>
                <w:rFonts w:ascii="Gilroy" w:hAnsi="Gilroy"/>
              </w:rPr>
              <w:t>.</w:t>
            </w:r>
          </w:p>
          <w:p w14:paraId="40F51959" w14:textId="2CB5FA54" w:rsidR="00FE409E" w:rsidRPr="00C15F49" w:rsidRDefault="005C5252" w:rsidP="00BA15E1">
            <w:pPr>
              <w:jc w:val="both"/>
              <w:rPr>
                <w:rFonts w:ascii="Gilroy" w:hAnsi="Gilroy"/>
              </w:rPr>
            </w:pPr>
            <w:r>
              <w:rPr>
                <w:rFonts w:ascii="Gilroy" w:hAnsi="Gilroy"/>
              </w:rPr>
              <w:t>8</w:t>
            </w:r>
            <w:r w:rsidR="00FE409E" w:rsidRPr="00C15F49">
              <w:rPr>
                <w:rFonts w:ascii="Gilroy" w:hAnsi="Gilroy"/>
              </w:rPr>
              <w:t>. Cópia de instrumento jurídico que comprove o compromisso de solidariedade entre os integrantes</w:t>
            </w:r>
            <w:r w:rsidR="004E2720" w:rsidRPr="00C15F49">
              <w:rPr>
                <w:rFonts w:ascii="Gilroy" w:hAnsi="Gilroy"/>
              </w:rPr>
              <w:t xml:space="preserve">, </w:t>
            </w:r>
            <w:r w:rsidR="00FE409E" w:rsidRPr="00C15F49">
              <w:rPr>
                <w:rFonts w:ascii="Gilroy" w:hAnsi="Gilroy"/>
              </w:rPr>
              <w:t>se houver</w:t>
            </w:r>
            <w:r w:rsidR="004E2720" w:rsidRPr="00C15F49">
              <w:rPr>
                <w:rFonts w:ascii="Gilroy" w:hAnsi="Gilroy"/>
              </w:rPr>
              <w:t>.</w:t>
            </w:r>
          </w:p>
          <w:p w14:paraId="6099948F" w14:textId="31B3CE07" w:rsidR="00FE409E" w:rsidRPr="00C15F49" w:rsidRDefault="005C5252" w:rsidP="00BA15E1">
            <w:pPr>
              <w:jc w:val="both"/>
              <w:rPr>
                <w:rFonts w:ascii="Gilroy" w:hAnsi="Gilroy"/>
              </w:rPr>
            </w:pPr>
            <w:r>
              <w:rPr>
                <w:rFonts w:ascii="Gilroy" w:hAnsi="Gilroy"/>
              </w:rPr>
              <w:t>9</w:t>
            </w:r>
            <w:r w:rsidR="00FE409E" w:rsidRPr="00C15F49">
              <w:rPr>
                <w:rFonts w:ascii="Gilroy" w:hAnsi="Gilroy"/>
              </w:rPr>
              <w:t>. Documento que comprove o reconhecimento pela ANEEL da cogeração qualificada</w:t>
            </w:r>
            <w:r w:rsidR="004E2720" w:rsidRPr="00C15F49">
              <w:rPr>
                <w:rFonts w:ascii="Gilroy" w:hAnsi="Gilroy"/>
              </w:rPr>
              <w:t>, se houver.</w:t>
            </w:r>
          </w:p>
          <w:p w14:paraId="1ABDC855" w14:textId="7677CE4E" w:rsidR="004E2720" w:rsidRPr="00DD388E" w:rsidRDefault="005C5252" w:rsidP="00BA15E1">
            <w:pPr>
              <w:jc w:val="both"/>
              <w:rPr>
                <w:rFonts w:ascii="Gilroy" w:hAnsi="Gilroy"/>
              </w:rPr>
            </w:pPr>
            <w:r>
              <w:rPr>
                <w:rFonts w:ascii="Gilroy" w:hAnsi="Gilroy"/>
              </w:rPr>
              <w:t>10</w:t>
            </w:r>
            <w:r w:rsidR="004E2720" w:rsidRPr="00C15F49">
              <w:rPr>
                <w:rFonts w:ascii="Gilroy" w:hAnsi="Gilroy"/>
              </w:rPr>
              <w:t>. No caso de ligação de nova unidade consumidora ou aumento de carga de unidade existente, devem ser apresentadas as informações descritas nas Regras de Prestação do Serviço Público de Distribuição de Energia Elétrica para os respectivos casos.</w:t>
            </w:r>
          </w:p>
        </w:tc>
      </w:tr>
      <w:tr w:rsidR="008C78C9" w:rsidRPr="00DD388E" w14:paraId="43943A43" w14:textId="77777777" w:rsidTr="00BA15E1">
        <w:tc>
          <w:tcPr>
            <w:tcW w:w="10349" w:type="dxa"/>
            <w:gridSpan w:val="11"/>
            <w:shd w:val="clear" w:color="auto" w:fill="DDD9C3" w:themeFill="background2" w:themeFillShade="E6"/>
          </w:tcPr>
          <w:p w14:paraId="1D6EED59" w14:textId="77777777" w:rsidR="008C78C9" w:rsidRPr="008F51D6" w:rsidRDefault="008C78C9" w:rsidP="004E2720">
            <w:pPr>
              <w:rPr>
                <w:rFonts w:ascii="Gilroy" w:hAnsi="Gilroy"/>
                <w:b/>
              </w:rPr>
            </w:pPr>
            <w:r w:rsidRPr="008F51D6">
              <w:rPr>
                <w:rFonts w:ascii="Gilroy" w:hAnsi="Gilroy"/>
                <w:b/>
              </w:rPr>
              <w:t>5 – Contato na Distribuidora (preenchido pela Distribuidora)</w:t>
            </w:r>
          </w:p>
        </w:tc>
      </w:tr>
      <w:tr w:rsidR="008C78C9" w:rsidRPr="00DD388E" w14:paraId="1A5F2C2E" w14:textId="77777777" w:rsidTr="00BA15E1">
        <w:tc>
          <w:tcPr>
            <w:tcW w:w="10349" w:type="dxa"/>
            <w:gridSpan w:val="11"/>
          </w:tcPr>
          <w:p w14:paraId="288BE865" w14:textId="08ACF3FE" w:rsidR="008C78C9" w:rsidRPr="00DD388E" w:rsidRDefault="008C78C9" w:rsidP="00B86533">
            <w:pPr>
              <w:rPr>
                <w:rFonts w:ascii="Gilroy" w:hAnsi="Gilroy"/>
              </w:rPr>
            </w:pPr>
            <w:r w:rsidRPr="00DD388E">
              <w:rPr>
                <w:rFonts w:ascii="Gilroy" w:hAnsi="Gilroy"/>
              </w:rPr>
              <w:t>Responsável/Área:</w:t>
            </w:r>
            <w:r w:rsidR="00431325">
              <w:rPr>
                <w:rFonts w:ascii="Gilroy" w:hAnsi="Gilroy"/>
              </w:rPr>
              <w:t xml:space="preserve"> </w:t>
            </w:r>
            <w:sdt>
              <w:sdtPr>
                <w:rPr>
                  <w:rFonts w:ascii="Gilroy" w:hAnsi="Gilroy"/>
                </w:rPr>
                <w:id w:val="305898638"/>
                <w:placeholder>
                  <w:docPart w:val="DefaultPlaceholder_1081868574"/>
                </w:placeholder>
              </w:sdtPr>
              <w:sdtEndPr/>
              <w:sdtContent>
                <w:r w:rsidR="00B86533">
                  <w:rPr>
                    <w:rFonts w:ascii="Gilroy" w:hAnsi="Gilroy"/>
                  </w:rPr>
                  <w:t xml:space="preserve"> </w:t>
                </w:r>
              </w:sdtContent>
            </w:sdt>
          </w:p>
        </w:tc>
      </w:tr>
      <w:tr w:rsidR="008C78C9" w:rsidRPr="00DD388E" w14:paraId="2A4D5531" w14:textId="77777777" w:rsidTr="00BA15E1">
        <w:tc>
          <w:tcPr>
            <w:tcW w:w="10349" w:type="dxa"/>
            <w:gridSpan w:val="11"/>
          </w:tcPr>
          <w:p w14:paraId="502EB11C" w14:textId="5C3191FA" w:rsidR="008C78C9" w:rsidRPr="00DD388E" w:rsidRDefault="008C78C9" w:rsidP="00B86533">
            <w:pPr>
              <w:rPr>
                <w:rFonts w:ascii="Gilroy" w:hAnsi="Gilroy"/>
              </w:rPr>
            </w:pPr>
            <w:r w:rsidRPr="00DD388E">
              <w:rPr>
                <w:rFonts w:ascii="Gilroy" w:hAnsi="Gilroy"/>
              </w:rPr>
              <w:t>Endereço:</w:t>
            </w:r>
            <w:r w:rsidR="00431325">
              <w:rPr>
                <w:rFonts w:ascii="Gilroy" w:hAnsi="Gilroy"/>
              </w:rPr>
              <w:t xml:space="preserve"> </w:t>
            </w:r>
            <w:sdt>
              <w:sdtPr>
                <w:rPr>
                  <w:rFonts w:ascii="Gilroy" w:hAnsi="Gilroy"/>
                </w:rPr>
                <w:id w:val="-1296362565"/>
                <w:placeholder>
                  <w:docPart w:val="DefaultPlaceholder_1081868574"/>
                </w:placeholder>
              </w:sdtPr>
              <w:sdtEndPr/>
              <w:sdtContent>
                <w:r w:rsidR="00B86533">
                  <w:rPr>
                    <w:rFonts w:ascii="Gilroy" w:hAnsi="Gilroy"/>
                  </w:rPr>
                  <w:t xml:space="preserve"> </w:t>
                </w:r>
              </w:sdtContent>
            </w:sdt>
          </w:p>
        </w:tc>
      </w:tr>
      <w:tr w:rsidR="008C78C9" w:rsidRPr="00DD388E" w14:paraId="277C8ECF" w14:textId="77777777" w:rsidTr="00BA15E1">
        <w:tc>
          <w:tcPr>
            <w:tcW w:w="10349" w:type="dxa"/>
            <w:gridSpan w:val="11"/>
          </w:tcPr>
          <w:p w14:paraId="73CA005B" w14:textId="2236AEE6"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1291898235"/>
                <w:placeholder>
                  <w:docPart w:val="DefaultPlaceholder_1081868574"/>
                </w:placeholder>
              </w:sdtPr>
              <w:sdtEndPr/>
              <w:sdtContent>
                <w:r w:rsidR="00B86533">
                  <w:rPr>
                    <w:rFonts w:ascii="Gilroy" w:hAnsi="Gilroy"/>
                  </w:rPr>
                  <w:t xml:space="preserve"> </w:t>
                </w:r>
              </w:sdtContent>
            </w:sdt>
          </w:p>
        </w:tc>
      </w:tr>
      <w:tr w:rsidR="008C78C9" w:rsidRPr="00DD388E" w14:paraId="60250711" w14:textId="77777777" w:rsidTr="00BA15E1">
        <w:tc>
          <w:tcPr>
            <w:tcW w:w="10349" w:type="dxa"/>
            <w:gridSpan w:val="11"/>
          </w:tcPr>
          <w:p w14:paraId="707F5677" w14:textId="4A36EF5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551731310"/>
                <w:placeholder>
                  <w:docPart w:val="DefaultPlaceholder_1081868574"/>
                </w:placeholder>
              </w:sdtPr>
              <w:sdtEndPr/>
              <w:sdtContent>
                <w:r w:rsidR="00B86533">
                  <w:rPr>
                    <w:rFonts w:ascii="Gilroy" w:hAnsi="Gilroy"/>
                  </w:rPr>
                  <w:t xml:space="preserve"> </w:t>
                </w:r>
              </w:sdtContent>
            </w:sdt>
          </w:p>
        </w:tc>
      </w:tr>
      <w:tr w:rsidR="008C78C9" w:rsidRPr="00DD388E" w14:paraId="49BE41CF" w14:textId="77777777" w:rsidTr="00BA15E1">
        <w:tc>
          <w:tcPr>
            <w:tcW w:w="10349" w:type="dxa"/>
            <w:gridSpan w:val="11"/>
            <w:shd w:val="clear" w:color="auto" w:fill="DDD9C3" w:themeFill="background2" w:themeFillShade="E6"/>
          </w:tcPr>
          <w:p w14:paraId="078D107D" w14:textId="77777777" w:rsidR="008C78C9" w:rsidRPr="008F51D6" w:rsidRDefault="008C78C9" w:rsidP="004E2720">
            <w:pPr>
              <w:rPr>
                <w:rFonts w:ascii="Gilroy" w:hAnsi="Gilroy"/>
                <w:b/>
              </w:rPr>
            </w:pPr>
            <w:r w:rsidRPr="008F51D6">
              <w:rPr>
                <w:rFonts w:ascii="Gilroy" w:hAnsi="Gilroy"/>
                <w:b/>
              </w:rPr>
              <w:t>6 - Solicitante</w:t>
            </w:r>
          </w:p>
        </w:tc>
      </w:tr>
      <w:tr w:rsidR="008C78C9" w:rsidRPr="00DD388E" w14:paraId="57B8A5D7" w14:textId="77777777" w:rsidTr="00BA15E1">
        <w:tc>
          <w:tcPr>
            <w:tcW w:w="10349" w:type="dxa"/>
            <w:gridSpan w:val="11"/>
          </w:tcPr>
          <w:p w14:paraId="22EF7718" w14:textId="4C54F2F1" w:rsidR="008C78C9" w:rsidRPr="00DD388E" w:rsidRDefault="008C78C9" w:rsidP="00B86533">
            <w:pPr>
              <w:rPr>
                <w:rFonts w:ascii="Gilroy" w:hAnsi="Gilroy"/>
              </w:rPr>
            </w:pPr>
            <w:r w:rsidRPr="00DD388E">
              <w:rPr>
                <w:rFonts w:ascii="Gilroy" w:hAnsi="Gilroy"/>
              </w:rPr>
              <w:t>Nome/Procurador Legal:</w:t>
            </w:r>
            <w:r w:rsidR="00431325">
              <w:rPr>
                <w:rFonts w:ascii="Gilroy" w:hAnsi="Gilroy"/>
              </w:rPr>
              <w:t xml:space="preserve"> </w:t>
            </w:r>
            <w:sdt>
              <w:sdtPr>
                <w:rPr>
                  <w:rFonts w:ascii="Gilroy" w:hAnsi="Gilroy"/>
                </w:rPr>
                <w:id w:val="170000576"/>
                <w:placeholder>
                  <w:docPart w:val="DefaultPlaceholder_1081868574"/>
                </w:placeholder>
              </w:sdtPr>
              <w:sdtEndPr/>
              <w:sdtContent>
                <w:r w:rsidR="00B86533">
                  <w:rPr>
                    <w:rFonts w:ascii="Gilroy" w:hAnsi="Gilroy"/>
                  </w:rPr>
                  <w:t xml:space="preserve"> </w:t>
                </w:r>
              </w:sdtContent>
            </w:sdt>
          </w:p>
        </w:tc>
      </w:tr>
      <w:tr w:rsidR="008C78C9" w:rsidRPr="00DD388E" w14:paraId="7853CA69" w14:textId="77777777" w:rsidTr="00BA15E1">
        <w:trPr>
          <w:trHeight w:val="259"/>
        </w:trPr>
        <w:tc>
          <w:tcPr>
            <w:tcW w:w="10349" w:type="dxa"/>
            <w:gridSpan w:val="11"/>
          </w:tcPr>
          <w:p w14:paraId="61BF05F1" w14:textId="1131BF7D"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848711764"/>
                <w:placeholder>
                  <w:docPart w:val="DefaultPlaceholder_1081868574"/>
                </w:placeholder>
              </w:sdtPr>
              <w:sdtEndPr/>
              <w:sdtContent>
                <w:r w:rsidR="00B86533">
                  <w:rPr>
                    <w:rFonts w:ascii="Gilroy" w:hAnsi="Gilroy"/>
                  </w:rPr>
                  <w:t xml:space="preserve"> </w:t>
                </w:r>
              </w:sdtContent>
            </w:sdt>
          </w:p>
        </w:tc>
      </w:tr>
      <w:tr w:rsidR="008C78C9" w:rsidRPr="00DD388E" w14:paraId="4297E283" w14:textId="77777777" w:rsidTr="00BA15E1">
        <w:trPr>
          <w:trHeight w:val="280"/>
        </w:trPr>
        <w:tc>
          <w:tcPr>
            <w:tcW w:w="10349" w:type="dxa"/>
            <w:gridSpan w:val="11"/>
          </w:tcPr>
          <w:p w14:paraId="41891282" w14:textId="7246D2B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647503889"/>
                <w:placeholder>
                  <w:docPart w:val="DefaultPlaceholder_1081868574"/>
                </w:placeholder>
              </w:sdtPr>
              <w:sdtEndPr/>
              <w:sdtContent>
                <w:r w:rsidR="00B86533">
                  <w:rPr>
                    <w:rFonts w:ascii="Gilroy" w:hAnsi="Gilroy"/>
                  </w:rPr>
                  <w:t xml:space="preserve"> </w:t>
                </w:r>
              </w:sdtContent>
            </w:sdt>
          </w:p>
        </w:tc>
      </w:tr>
      <w:tr w:rsidR="008C78C9" w:rsidRPr="00DD388E" w14:paraId="4C97F58D" w14:textId="77777777" w:rsidTr="00642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sdt>
          <w:sdtPr>
            <w:rPr>
              <w:rFonts w:ascii="Gilroy" w:hAnsi="Gilroy"/>
            </w:rPr>
            <w:id w:val="-626081431"/>
            <w:placeholder>
              <w:docPart w:val="DefaultPlaceholder_1081868574"/>
            </w:placeholder>
          </w:sdtPr>
          <w:sdtEndPr/>
          <w:sdtContent>
            <w:tc>
              <w:tcPr>
                <w:tcW w:w="4002" w:type="dxa"/>
                <w:gridSpan w:val="4"/>
                <w:tcBorders>
                  <w:bottom w:val="nil"/>
                  <w:right w:val="nil"/>
                </w:tcBorders>
              </w:tcPr>
              <w:p w14:paraId="57D99AE6" w14:textId="78A30F17" w:rsidR="008C78C9" w:rsidRPr="00DD388E" w:rsidRDefault="00B86533" w:rsidP="00B86533">
                <w:pPr>
                  <w:jc w:val="center"/>
                  <w:rPr>
                    <w:rFonts w:ascii="Gilroy" w:hAnsi="Gilroy"/>
                  </w:rPr>
                </w:pPr>
                <w:r>
                  <w:rPr>
                    <w:rFonts w:ascii="Gilroy" w:hAnsi="Gilroy"/>
                  </w:rPr>
                  <w:t xml:space="preserve"> </w:t>
                </w:r>
              </w:p>
            </w:tc>
          </w:sdtContent>
        </w:sdt>
        <w:sdt>
          <w:sdtPr>
            <w:rPr>
              <w:rFonts w:ascii="Gilroy" w:hAnsi="Gilroy"/>
            </w:rPr>
            <w:id w:val="1159354940"/>
            <w:placeholder>
              <w:docPart w:val="DefaultPlaceholder_1081868574"/>
            </w:placeholder>
          </w:sdtPr>
          <w:sdtEndPr/>
          <w:sdtContent>
            <w:tc>
              <w:tcPr>
                <w:tcW w:w="1995" w:type="dxa"/>
                <w:gridSpan w:val="2"/>
                <w:tcBorders>
                  <w:left w:val="nil"/>
                  <w:bottom w:val="nil"/>
                  <w:right w:val="nil"/>
                </w:tcBorders>
              </w:tcPr>
              <w:p w14:paraId="52184531" w14:textId="67E1E2B5" w:rsidR="008C78C9" w:rsidRPr="00DD388E" w:rsidRDefault="00431325" w:rsidP="00431325">
                <w:pPr>
                  <w:jc w:val="center"/>
                  <w:rPr>
                    <w:rFonts w:ascii="Gilroy" w:hAnsi="Gilroy"/>
                  </w:rPr>
                </w:pPr>
                <w:r>
                  <w:rPr>
                    <w:rFonts w:ascii="Gilroy" w:hAnsi="Gilroy"/>
                  </w:rPr>
                  <w:t xml:space="preserve"> </w:t>
                </w:r>
              </w:p>
            </w:tc>
          </w:sdtContent>
        </w:sdt>
        <w:sdt>
          <w:sdtPr>
            <w:rPr>
              <w:rFonts w:ascii="Gilroy" w:hAnsi="Gilroy"/>
            </w:rPr>
            <w:id w:val="95986777"/>
            <w:placeholder>
              <w:docPart w:val="DefaultPlaceholder_1081868574"/>
            </w:placeholder>
          </w:sdtPr>
          <w:sdtEndPr/>
          <w:sdtContent>
            <w:tc>
              <w:tcPr>
                <w:tcW w:w="4352" w:type="dxa"/>
                <w:gridSpan w:val="5"/>
                <w:tcBorders>
                  <w:left w:val="nil"/>
                  <w:bottom w:val="nil"/>
                </w:tcBorders>
              </w:tcPr>
              <w:p w14:paraId="08234843" w14:textId="6385693F" w:rsidR="008C78C9" w:rsidRPr="00DD388E" w:rsidRDefault="00B86533" w:rsidP="00B86533">
                <w:pPr>
                  <w:rPr>
                    <w:rFonts w:ascii="Gilroy" w:hAnsi="Gilroy"/>
                  </w:rPr>
                </w:pPr>
                <w:r>
                  <w:rPr>
                    <w:rFonts w:ascii="Gilroy" w:hAnsi="Gilroy"/>
                  </w:rPr>
                  <w:t xml:space="preserve"> </w:t>
                </w:r>
              </w:p>
            </w:tc>
          </w:sdtContent>
        </w:sdt>
      </w:tr>
      <w:tr w:rsidR="008C78C9" w:rsidRPr="00DD388E" w14:paraId="706190AF" w14:textId="77777777" w:rsidTr="00BA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002" w:type="dxa"/>
            <w:gridSpan w:val="4"/>
            <w:tcBorders>
              <w:top w:val="nil"/>
              <w:bottom w:val="single" w:sz="4" w:space="0" w:color="auto"/>
              <w:right w:val="nil"/>
            </w:tcBorders>
          </w:tcPr>
          <w:p w14:paraId="7CB3F970" w14:textId="77777777" w:rsidR="008C78C9" w:rsidRDefault="008C78C9" w:rsidP="009C2FDB">
            <w:pPr>
              <w:jc w:val="center"/>
              <w:rPr>
                <w:rFonts w:ascii="Gilroy" w:hAnsi="Gilroy"/>
              </w:rPr>
            </w:pPr>
            <w:r>
              <w:rPr>
                <w:rFonts w:ascii="Gilroy" w:hAnsi="Gilroy"/>
              </w:rPr>
              <w:t>Local</w:t>
            </w:r>
          </w:p>
        </w:tc>
        <w:tc>
          <w:tcPr>
            <w:tcW w:w="1995" w:type="dxa"/>
            <w:gridSpan w:val="2"/>
            <w:tcBorders>
              <w:top w:val="nil"/>
              <w:left w:val="nil"/>
              <w:bottom w:val="single" w:sz="4" w:space="0" w:color="auto"/>
              <w:right w:val="nil"/>
            </w:tcBorders>
          </w:tcPr>
          <w:p w14:paraId="1F752803" w14:textId="77777777" w:rsidR="008C78C9" w:rsidRDefault="008C78C9" w:rsidP="009C2FDB">
            <w:pPr>
              <w:jc w:val="center"/>
              <w:rPr>
                <w:rFonts w:ascii="Gilroy" w:hAnsi="Gilroy"/>
              </w:rPr>
            </w:pPr>
            <w:r>
              <w:rPr>
                <w:rFonts w:ascii="Gilroy" w:hAnsi="Gilroy"/>
              </w:rPr>
              <w:t>Data</w:t>
            </w:r>
          </w:p>
        </w:tc>
        <w:tc>
          <w:tcPr>
            <w:tcW w:w="4352" w:type="dxa"/>
            <w:gridSpan w:val="5"/>
            <w:tcBorders>
              <w:top w:val="nil"/>
              <w:left w:val="nil"/>
              <w:bottom w:val="single" w:sz="4" w:space="0" w:color="auto"/>
            </w:tcBorders>
          </w:tcPr>
          <w:p w14:paraId="6C8CCB56" w14:textId="7B20BFD2" w:rsidR="008C78C9" w:rsidRDefault="008C78C9" w:rsidP="009C2FDB">
            <w:pPr>
              <w:rPr>
                <w:rFonts w:ascii="Gilroy" w:hAnsi="Gilroy"/>
              </w:rPr>
            </w:pPr>
            <w:r>
              <w:rPr>
                <w:rFonts w:ascii="Gilroy" w:hAnsi="Gilroy"/>
              </w:rPr>
              <w:t>Assinatura</w:t>
            </w:r>
            <w:r w:rsidR="0064296B">
              <w:rPr>
                <w:rFonts w:ascii="Gilroy" w:hAnsi="Gilroy"/>
              </w:rPr>
              <w:t xml:space="preserve"> do Responsável</w:t>
            </w:r>
          </w:p>
        </w:tc>
      </w:tr>
    </w:tbl>
    <w:p w14:paraId="185158D8" w14:textId="3E25AFDA" w:rsidR="00480FA5" w:rsidRPr="00C84148" w:rsidRDefault="00480FA5" w:rsidP="00C84148">
      <w:pPr>
        <w:rPr>
          <w:rFonts w:ascii="Gilroy" w:hAnsi="Gilroy" w:cs="Calibri"/>
          <w:b/>
          <w:sz w:val="4"/>
          <w:szCs w:val="4"/>
        </w:rPr>
      </w:pPr>
    </w:p>
    <w:sectPr w:rsidR="00480FA5" w:rsidRPr="00C84148" w:rsidSect="00BA15E1">
      <w:headerReference w:type="default" r:id="rId8"/>
      <w:footerReference w:type="default" r:id="rId9"/>
      <w:pgSz w:w="11906" w:h="16838" w:code="9"/>
      <w:pgMar w:top="1304" w:right="1134" w:bottom="1418"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378C" w14:textId="77777777" w:rsidR="00E26470" w:rsidRDefault="00E26470" w:rsidP="008A685F">
      <w:r>
        <w:separator/>
      </w:r>
    </w:p>
  </w:endnote>
  <w:endnote w:type="continuationSeparator" w:id="0">
    <w:p w14:paraId="1765406C" w14:textId="77777777" w:rsidR="00E26470" w:rsidRDefault="00E26470" w:rsidP="008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BA56" w14:textId="0555BBE3" w:rsidR="00973A4F" w:rsidRDefault="00A742C0" w:rsidP="00A3746D">
    <w:pPr>
      <w:jc w:val="right"/>
    </w:pPr>
    <w:r>
      <w:rPr>
        <w:noProof/>
      </w:rPr>
      <w:drawing>
        <wp:inline distT="0" distB="0" distL="0" distR="0" wp14:anchorId="6C573531" wp14:editId="660C562C">
          <wp:extent cx="3094740" cy="487901"/>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6" r="8112"/>
                  <a:stretch/>
                </pic:blipFill>
                <pic:spPr bwMode="auto">
                  <a:xfrm>
                    <a:off x="0" y="0"/>
                    <a:ext cx="3319154" cy="523281"/>
                  </a:xfrm>
                  <a:prstGeom prst="rect">
                    <a:avLst/>
                  </a:prstGeom>
                  <a:noFill/>
                  <a:ln>
                    <a:noFill/>
                  </a:ln>
                  <a:extLst>
                    <a:ext uri="{53640926-AAD7-44D8-BBD7-CCE9431645EC}">
                      <a14:shadowObscured xmlns:a14="http://schemas.microsoft.com/office/drawing/2010/main"/>
                    </a:ext>
                  </a:extLst>
                </pic:spPr>
              </pic:pic>
            </a:graphicData>
          </a:graphic>
        </wp:inline>
      </w:drawing>
    </w:r>
  </w:p>
  <w:p w14:paraId="38C40CB0" w14:textId="42BE1266" w:rsidR="002E24EC" w:rsidRDefault="002E24EC" w:rsidP="002E24EC">
    <w:pPr>
      <w:pStyle w:val="Rodap"/>
      <w:tabs>
        <w:tab w:val="left" w:pos="598"/>
        <w:tab w:val="right" w:pos="9071"/>
      </w:tabs>
      <w:jc w:val="right"/>
      <w:rPr>
        <w:rFonts w:ascii="Gilroy" w:hAnsi="Gilroy"/>
        <w:sz w:val="14"/>
        <w:szCs w:val="16"/>
      </w:rPr>
    </w:pPr>
    <w:r>
      <w:rPr>
        <w:rFonts w:ascii="Gilroy" w:hAnsi="Gilroy"/>
        <w:sz w:val="14"/>
        <w:szCs w:val="16"/>
      </w:rPr>
      <w:t xml:space="preserve">Versão </w:t>
    </w:r>
    <w:r w:rsidR="006E3321">
      <w:rPr>
        <w:rFonts w:ascii="Gilroy" w:hAnsi="Gilroy"/>
        <w:sz w:val="14"/>
        <w:szCs w:val="16"/>
      </w:rPr>
      <w:t>2.0 – 04</w:t>
    </w:r>
    <w:r>
      <w:rPr>
        <w:rFonts w:ascii="Gilroy" w:hAnsi="Gilroy"/>
        <w:sz w:val="14"/>
        <w:szCs w:val="16"/>
      </w:rPr>
      <w:t>/202</w:t>
    </w:r>
    <w:r w:rsidR="006E3321">
      <w:rPr>
        <w:rFonts w:ascii="Gilroy" w:hAnsi="Gilroy"/>
        <w:sz w:val="14"/>
        <w:szCs w:val="16"/>
      </w:rPr>
      <w:t>2</w:t>
    </w:r>
    <w:r>
      <w:rPr>
        <w:rFonts w:ascii="Gilroy" w:hAnsi="Gilroy"/>
        <w:sz w:val="14"/>
        <w:szCs w:val="16"/>
      </w:rPr>
      <w:t xml:space="preserve"> – Pág. </w:t>
    </w:r>
    <w:sdt>
      <w:sdtPr>
        <w:rPr>
          <w:rFonts w:ascii="Gilroy" w:hAnsi="Gilroy"/>
          <w:sz w:val="14"/>
          <w:szCs w:val="16"/>
        </w:rPr>
        <w:id w:val="-2063942463"/>
        <w:docPartObj>
          <w:docPartGallery w:val="Page Numbers (Bottom of Page)"/>
          <w:docPartUnique/>
        </w:docPartObj>
      </w:sdtPr>
      <w:sdtEndPr/>
      <w:sdtContent>
        <w:r>
          <w:rPr>
            <w:rFonts w:ascii="Gilroy" w:hAnsi="Gilroy"/>
            <w:sz w:val="14"/>
            <w:szCs w:val="16"/>
          </w:rPr>
          <w:fldChar w:fldCharType="begin"/>
        </w:r>
        <w:r>
          <w:rPr>
            <w:rFonts w:ascii="Gilroy" w:hAnsi="Gilroy"/>
            <w:sz w:val="14"/>
            <w:szCs w:val="16"/>
          </w:rPr>
          <w:instrText>PAGE   \* MERGEFORMAT</w:instrText>
        </w:r>
        <w:r>
          <w:rPr>
            <w:rFonts w:ascii="Gilroy" w:hAnsi="Gilroy"/>
            <w:sz w:val="14"/>
            <w:szCs w:val="16"/>
          </w:rPr>
          <w:fldChar w:fldCharType="separate"/>
        </w:r>
        <w:r w:rsidR="003C4AD3">
          <w:rPr>
            <w:rFonts w:ascii="Gilroy" w:hAnsi="Gilroy"/>
            <w:noProof/>
            <w:sz w:val="14"/>
            <w:szCs w:val="16"/>
          </w:rPr>
          <w:t>1</w:t>
        </w:r>
        <w:r>
          <w:rPr>
            <w:rFonts w:ascii="Gilroy" w:hAnsi="Gilroy"/>
            <w:sz w:val="14"/>
            <w:szCs w:val="16"/>
          </w:rPr>
          <w:fldChar w:fldCharType="end"/>
        </w:r>
      </w:sdtContent>
    </w:sdt>
  </w:p>
  <w:p w14:paraId="4E9A2558" w14:textId="2F6B0C4F" w:rsidR="006667AB" w:rsidRDefault="006667AB" w:rsidP="002E24EC">
    <w:pPr>
      <w:tabs>
        <w:tab w:val="left" w:pos="753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17EA" w14:textId="77777777" w:rsidR="00E26470" w:rsidRDefault="00E26470" w:rsidP="008A685F">
      <w:r>
        <w:separator/>
      </w:r>
    </w:p>
  </w:footnote>
  <w:footnote w:type="continuationSeparator" w:id="0">
    <w:p w14:paraId="2C685905" w14:textId="77777777" w:rsidR="00E26470" w:rsidRDefault="00E26470" w:rsidP="008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16A8" w14:textId="6E4BD7FF" w:rsidR="00A117AC" w:rsidRDefault="00A117AC" w:rsidP="00973A4F">
    <w:pPr>
      <w:pStyle w:val="Cabealho"/>
      <w:tabs>
        <w:tab w:val="clear" w:pos="8504"/>
        <w:tab w:val="right" w:pos="9639"/>
      </w:tabs>
      <w:jc w:val="center"/>
    </w:pPr>
    <w:r>
      <w:rPr>
        <w:noProof/>
      </w:rPr>
      <w:drawing>
        <wp:anchor distT="0" distB="0" distL="114300" distR="114300" simplePos="0" relativeHeight="251663360" behindDoc="1" locked="0" layoutInCell="1" allowOverlap="1" wp14:anchorId="65411389" wp14:editId="60E234EF">
          <wp:simplePos x="0" y="0"/>
          <wp:positionH relativeFrom="column">
            <wp:posOffset>-1368425</wp:posOffset>
          </wp:positionH>
          <wp:positionV relativeFrom="paragraph">
            <wp:posOffset>0</wp:posOffset>
          </wp:positionV>
          <wp:extent cx="5627050" cy="10835232"/>
          <wp:effectExtent l="0" t="0" r="0" b="0"/>
          <wp:wrapNone/>
          <wp:docPr id="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pel timbrado A4_Logo_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7050" cy="108352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14:paraId="3090E7D6" w14:textId="5969C345" w:rsidR="006667AB" w:rsidRDefault="00A117AC" w:rsidP="00973A4F">
    <w:pPr>
      <w:pStyle w:val="Cabealho"/>
      <w:tabs>
        <w:tab w:val="clear" w:pos="8504"/>
        <w:tab w:val="right" w:pos="9639"/>
      </w:tabs>
      <w:jc w:val="center"/>
    </w:pPr>
    <w:r>
      <w:t xml:space="preserve">                                        </w:t>
    </w:r>
    <w:r w:rsidR="00FB7B91">
      <w:t xml:space="preserve">                    </w:t>
    </w:r>
    <w:r w:rsidR="00323BDA">
      <w:t xml:space="preserve">   </w:t>
    </w:r>
    <w:r>
      <w:rPr>
        <w:noProof/>
      </w:rPr>
      <w:drawing>
        <wp:inline distT="0" distB="0" distL="0" distR="0" wp14:anchorId="0313E46F" wp14:editId="3F048399">
          <wp:extent cx="824865" cy="1537252"/>
          <wp:effectExtent l="0" t="0" r="0" b="0"/>
          <wp:docPr id="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ogotipos\Logotipo Iguaçu Energia - fundo\Iguaçu.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314" t="16469" r="27472" b="7741"/>
                  <a:stretch/>
                </pic:blipFill>
                <pic:spPr bwMode="auto">
                  <a:xfrm>
                    <a:off x="0" y="0"/>
                    <a:ext cx="831371" cy="1549377"/>
                  </a:xfrm>
                  <a:prstGeom prst="rect">
                    <a:avLst/>
                  </a:prstGeom>
                  <a:noFill/>
                  <a:ln>
                    <a:noFill/>
                  </a:ln>
                  <a:extLst>
                    <a:ext uri="{53640926-AAD7-44D8-BBD7-CCE9431645EC}">
                      <a14:shadowObscured xmlns:a14="http://schemas.microsoft.com/office/drawing/2010/main"/>
                    </a:ext>
                  </a:extLst>
                </pic:spPr>
              </pic:pic>
            </a:graphicData>
          </a:graphic>
        </wp:inline>
      </w:drawing>
    </w:r>
    <w:r w:rsidR="00973A4F">
      <w:t xml:space="preserve">  </w:t>
    </w:r>
    <w:r>
      <w:t xml:space="preserve">                    </w:t>
    </w:r>
    <w:r>
      <w:rPr>
        <w:noProof/>
      </w:rPr>
      <w:drawing>
        <wp:inline distT="0" distB="0" distL="0" distR="0" wp14:anchorId="04B1372B" wp14:editId="1D9E299D">
          <wp:extent cx="1721224" cy="9937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DCELT --03.png"/>
                  <pic:cNvPicPr/>
                </pic:nvPicPr>
                <pic:blipFill rotWithShape="1">
                  <a:blip r:embed="rId3">
                    <a:extLst>
                      <a:ext uri="{28A0092B-C50C-407E-A947-70E740481C1C}">
                        <a14:useLocalDpi xmlns:a14="http://schemas.microsoft.com/office/drawing/2010/main" val="0"/>
                      </a:ext>
                    </a:extLst>
                  </a:blip>
                  <a:srcRect l="21074" t="34318" r="14564" b="7776"/>
                  <a:stretch/>
                </pic:blipFill>
                <pic:spPr bwMode="auto">
                  <a:xfrm>
                    <a:off x="0" y="0"/>
                    <a:ext cx="1727461" cy="9973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F5F"/>
    <w:multiLevelType w:val="hybridMultilevel"/>
    <w:tmpl w:val="55667F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A0B102F"/>
    <w:multiLevelType w:val="hybridMultilevel"/>
    <w:tmpl w:val="56BE467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AED7815"/>
    <w:multiLevelType w:val="hybridMultilevel"/>
    <w:tmpl w:val="29504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A52397"/>
    <w:multiLevelType w:val="multilevel"/>
    <w:tmpl w:val="336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B4A5F"/>
    <w:multiLevelType w:val="hybridMultilevel"/>
    <w:tmpl w:val="BB52A7F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E481062"/>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0E0245"/>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D80CA3"/>
    <w:multiLevelType w:val="hybridMultilevel"/>
    <w:tmpl w:val="FAB22670"/>
    <w:lvl w:ilvl="0" w:tplc="73FADA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1776D18"/>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4B6CE1"/>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12B7B"/>
    <w:multiLevelType w:val="hybridMultilevel"/>
    <w:tmpl w:val="DB282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F978DE"/>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AC1B10"/>
    <w:multiLevelType w:val="hybridMultilevel"/>
    <w:tmpl w:val="91062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 w:numId="8">
    <w:abstractNumId w:val="10"/>
  </w:num>
  <w:num w:numId="9">
    <w:abstractNumId w:val="11"/>
  </w:num>
  <w:num w:numId="10">
    <w:abstractNumId w:val="9"/>
  </w:num>
  <w:num w:numId="11">
    <w:abstractNumId w:val="8"/>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G+BW34b/WzQTnfNbdSCubYRxp5Raf3dPcxnLBrAO2i6GAMRlQCOjYq4VHByOMDRqGY4VE2DqIixR45bykeIYg==" w:salt="9FB1+dax6rkRd8YhGssc4A=="/>
  <w:defaultTabStop w:val="708"/>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5F"/>
    <w:rsid w:val="0001078D"/>
    <w:rsid w:val="00022B18"/>
    <w:rsid w:val="0004437E"/>
    <w:rsid w:val="00060230"/>
    <w:rsid w:val="00070740"/>
    <w:rsid w:val="0007095E"/>
    <w:rsid w:val="00082A7F"/>
    <w:rsid w:val="00087B0A"/>
    <w:rsid w:val="00097AD8"/>
    <w:rsid w:val="00097D26"/>
    <w:rsid w:val="000B0DA8"/>
    <w:rsid w:val="000B6B09"/>
    <w:rsid w:val="000C25A5"/>
    <w:rsid w:val="000D348B"/>
    <w:rsid w:val="000D5FB2"/>
    <w:rsid w:val="000E1372"/>
    <w:rsid w:val="000E6E1B"/>
    <w:rsid w:val="000E747C"/>
    <w:rsid w:val="000F7E25"/>
    <w:rsid w:val="00103045"/>
    <w:rsid w:val="001236DD"/>
    <w:rsid w:val="001354AD"/>
    <w:rsid w:val="00145D08"/>
    <w:rsid w:val="00162004"/>
    <w:rsid w:val="0016311B"/>
    <w:rsid w:val="00175974"/>
    <w:rsid w:val="00177325"/>
    <w:rsid w:val="00181DA1"/>
    <w:rsid w:val="00183B30"/>
    <w:rsid w:val="001A0B46"/>
    <w:rsid w:val="001A147E"/>
    <w:rsid w:val="001A4B31"/>
    <w:rsid w:val="001B73F0"/>
    <w:rsid w:val="001C61DB"/>
    <w:rsid w:val="001D2F3F"/>
    <w:rsid w:val="001E22BE"/>
    <w:rsid w:val="001E4FA9"/>
    <w:rsid w:val="001E5AB4"/>
    <w:rsid w:val="00210E5A"/>
    <w:rsid w:val="00216F20"/>
    <w:rsid w:val="00217704"/>
    <w:rsid w:val="00227667"/>
    <w:rsid w:val="00230256"/>
    <w:rsid w:val="002416CC"/>
    <w:rsid w:val="0024440D"/>
    <w:rsid w:val="00265BFD"/>
    <w:rsid w:val="002665D0"/>
    <w:rsid w:val="0027731C"/>
    <w:rsid w:val="00281277"/>
    <w:rsid w:val="00297684"/>
    <w:rsid w:val="002A06B7"/>
    <w:rsid w:val="002A3A41"/>
    <w:rsid w:val="002D1215"/>
    <w:rsid w:val="002D31D9"/>
    <w:rsid w:val="002D58E4"/>
    <w:rsid w:val="002D6EE6"/>
    <w:rsid w:val="002E24EC"/>
    <w:rsid w:val="002E282C"/>
    <w:rsid w:val="002E55C5"/>
    <w:rsid w:val="002F2150"/>
    <w:rsid w:val="003021CE"/>
    <w:rsid w:val="00321BAD"/>
    <w:rsid w:val="00323BDA"/>
    <w:rsid w:val="00327CAD"/>
    <w:rsid w:val="00332D81"/>
    <w:rsid w:val="00333F1F"/>
    <w:rsid w:val="00334B90"/>
    <w:rsid w:val="0035002E"/>
    <w:rsid w:val="003503CA"/>
    <w:rsid w:val="003575E9"/>
    <w:rsid w:val="003613A7"/>
    <w:rsid w:val="00373C34"/>
    <w:rsid w:val="00374FEE"/>
    <w:rsid w:val="00376EF6"/>
    <w:rsid w:val="00377D74"/>
    <w:rsid w:val="00391AC9"/>
    <w:rsid w:val="003A1AAB"/>
    <w:rsid w:val="003A3F34"/>
    <w:rsid w:val="003B2262"/>
    <w:rsid w:val="003B50CD"/>
    <w:rsid w:val="003B6E98"/>
    <w:rsid w:val="003C4AD3"/>
    <w:rsid w:val="003D04A4"/>
    <w:rsid w:val="003D4C22"/>
    <w:rsid w:val="003E0FC7"/>
    <w:rsid w:val="003E30DE"/>
    <w:rsid w:val="003F152A"/>
    <w:rsid w:val="003F2773"/>
    <w:rsid w:val="003F3788"/>
    <w:rsid w:val="00414583"/>
    <w:rsid w:val="0042037E"/>
    <w:rsid w:val="00421072"/>
    <w:rsid w:val="004256F8"/>
    <w:rsid w:val="00431325"/>
    <w:rsid w:val="00445295"/>
    <w:rsid w:val="00447222"/>
    <w:rsid w:val="004536AB"/>
    <w:rsid w:val="00461D91"/>
    <w:rsid w:val="00463203"/>
    <w:rsid w:val="00471CB5"/>
    <w:rsid w:val="00475271"/>
    <w:rsid w:val="00480FA5"/>
    <w:rsid w:val="004932A4"/>
    <w:rsid w:val="004A6815"/>
    <w:rsid w:val="004B008B"/>
    <w:rsid w:val="004C2D24"/>
    <w:rsid w:val="004D1EFE"/>
    <w:rsid w:val="004E2720"/>
    <w:rsid w:val="004E3408"/>
    <w:rsid w:val="004E6991"/>
    <w:rsid w:val="004F73F9"/>
    <w:rsid w:val="005118B6"/>
    <w:rsid w:val="005159A2"/>
    <w:rsid w:val="00521EDD"/>
    <w:rsid w:val="00522282"/>
    <w:rsid w:val="005366D0"/>
    <w:rsid w:val="005433C8"/>
    <w:rsid w:val="00546FC8"/>
    <w:rsid w:val="00553D27"/>
    <w:rsid w:val="0055438F"/>
    <w:rsid w:val="00556EE3"/>
    <w:rsid w:val="00557C0F"/>
    <w:rsid w:val="00557E21"/>
    <w:rsid w:val="00561BFA"/>
    <w:rsid w:val="00567158"/>
    <w:rsid w:val="00572EBA"/>
    <w:rsid w:val="0057463D"/>
    <w:rsid w:val="00587BB2"/>
    <w:rsid w:val="00595158"/>
    <w:rsid w:val="005A498F"/>
    <w:rsid w:val="005A5C90"/>
    <w:rsid w:val="005B69FE"/>
    <w:rsid w:val="005C2220"/>
    <w:rsid w:val="005C5252"/>
    <w:rsid w:val="005C5D21"/>
    <w:rsid w:val="005C5E25"/>
    <w:rsid w:val="005E3955"/>
    <w:rsid w:val="005E6A64"/>
    <w:rsid w:val="006059A9"/>
    <w:rsid w:val="0060721E"/>
    <w:rsid w:val="006146B2"/>
    <w:rsid w:val="00641B85"/>
    <w:rsid w:val="0064296B"/>
    <w:rsid w:val="00647F54"/>
    <w:rsid w:val="0065600F"/>
    <w:rsid w:val="006667AB"/>
    <w:rsid w:val="006677D4"/>
    <w:rsid w:val="006717EA"/>
    <w:rsid w:val="00674C9A"/>
    <w:rsid w:val="00675E7B"/>
    <w:rsid w:val="006842CC"/>
    <w:rsid w:val="0068549D"/>
    <w:rsid w:val="006A0B4D"/>
    <w:rsid w:val="006A249C"/>
    <w:rsid w:val="006A48FE"/>
    <w:rsid w:val="006A5410"/>
    <w:rsid w:val="006E214E"/>
    <w:rsid w:val="006E2C93"/>
    <w:rsid w:val="006E3321"/>
    <w:rsid w:val="0070075D"/>
    <w:rsid w:val="007270D0"/>
    <w:rsid w:val="00731A18"/>
    <w:rsid w:val="00755F94"/>
    <w:rsid w:val="007608D5"/>
    <w:rsid w:val="007656C3"/>
    <w:rsid w:val="007760BC"/>
    <w:rsid w:val="00786A1E"/>
    <w:rsid w:val="007872EB"/>
    <w:rsid w:val="00790E32"/>
    <w:rsid w:val="007A6182"/>
    <w:rsid w:val="007B4660"/>
    <w:rsid w:val="007C0E56"/>
    <w:rsid w:val="007E4E20"/>
    <w:rsid w:val="007E50B7"/>
    <w:rsid w:val="007F6AE3"/>
    <w:rsid w:val="007F7555"/>
    <w:rsid w:val="00806512"/>
    <w:rsid w:val="00810FDA"/>
    <w:rsid w:val="00812F88"/>
    <w:rsid w:val="00817760"/>
    <w:rsid w:val="00827487"/>
    <w:rsid w:val="00847B0B"/>
    <w:rsid w:val="00866B33"/>
    <w:rsid w:val="008700FC"/>
    <w:rsid w:val="0087101F"/>
    <w:rsid w:val="008772F8"/>
    <w:rsid w:val="00882A5C"/>
    <w:rsid w:val="0088598A"/>
    <w:rsid w:val="008944AC"/>
    <w:rsid w:val="008A01A9"/>
    <w:rsid w:val="008A685F"/>
    <w:rsid w:val="008B39AF"/>
    <w:rsid w:val="008B3A6D"/>
    <w:rsid w:val="008B5C31"/>
    <w:rsid w:val="008C2248"/>
    <w:rsid w:val="008C6EAB"/>
    <w:rsid w:val="008C78C9"/>
    <w:rsid w:val="008C7F40"/>
    <w:rsid w:val="008E0069"/>
    <w:rsid w:val="009601B7"/>
    <w:rsid w:val="009617C3"/>
    <w:rsid w:val="00961BD7"/>
    <w:rsid w:val="009639F2"/>
    <w:rsid w:val="00963A99"/>
    <w:rsid w:val="00973A4F"/>
    <w:rsid w:val="00975707"/>
    <w:rsid w:val="00983175"/>
    <w:rsid w:val="0098761F"/>
    <w:rsid w:val="009B1B66"/>
    <w:rsid w:val="009B57B9"/>
    <w:rsid w:val="009C49DD"/>
    <w:rsid w:val="009C5C7C"/>
    <w:rsid w:val="009D132B"/>
    <w:rsid w:val="009D45A8"/>
    <w:rsid w:val="009D6FCF"/>
    <w:rsid w:val="009E7A58"/>
    <w:rsid w:val="009F7606"/>
    <w:rsid w:val="00A10804"/>
    <w:rsid w:val="00A117AC"/>
    <w:rsid w:val="00A26E88"/>
    <w:rsid w:val="00A3746D"/>
    <w:rsid w:val="00A455FF"/>
    <w:rsid w:val="00A56331"/>
    <w:rsid w:val="00A602BC"/>
    <w:rsid w:val="00A71E92"/>
    <w:rsid w:val="00A742C0"/>
    <w:rsid w:val="00A83BF1"/>
    <w:rsid w:val="00A85DF3"/>
    <w:rsid w:val="00AA2A45"/>
    <w:rsid w:val="00AA6254"/>
    <w:rsid w:val="00AB49D4"/>
    <w:rsid w:val="00AC3B0B"/>
    <w:rsid w:val="00AC77A9"/>
    <w:rsid w:val="00AD1773"/>
    <w:rsid w:val="00AD595A"/>
    <w:rsid w:val="00AF1085"/>
    <w:rsid w:val="00AF74ED"/>
    <w:rsid w:val="00B05B22"/>
    <w:rsid w:val="00B130AC"/>
    <w:rsid w:val="00B20315"/>
    <w:rsid w:val="00B35346"/>
    <w:rsid w:val="00B80F9E"/>
    <w:rsid w:val="00B86533"/>
    <w:rsid w:val="00B93464"/>
    <w:rsid w:val="00BA15E1"/>
    <w:rsid w:val="00BA2469"/>
    <w:rsid w:val="00BB07CE"/>
    <w:rsid w:val="00BD3076"/>
    <w:rsid w:val="00BD5912"/>
    <w:rsid w:val="00BD6DCD"/>
    <w:rsid w:val="00BE0B1E"/>
    <w:rsid w:val="00BE48B4"/>
    <w:rsid w:val="00BE66F3"/>
    <w:rsid w:val="00BF21EC"/>
    <w:rsid w:val="00C0396C"/>
    <w:rsid w:val="00C06636"/>
    <w:rsid w:val="00C10274"/>
    <w:rsid w:val="00C15F49"/>
    <w:rsid w:val="00C21045"/>
    <w:rsid w:val="00C30AB2"/>
    <w:rsid w:val="00C379D3"/>
    <w:rsid w:val="00C42996"/>
    <w:rsid w:val="00C42D7B"/>
    <w:rsid w:val="00C5190E"/>
    <w:rsid w:val="00C52232"/>
    <w:rsid w:val="00C53D38"/>
    <w:rsid w:val="00C54022"/>
    <w:rsid w:val="00C56DF8"/>
    <w:rsid w:val="00C572E8"/>
    <w:rsid w:val="00C60997"/>
    <w:rsid w:val="00C61548"/>
    <w:rsid w:val="00C637C6"/>
    <w:rsid w:val="00C672EA"/>
    <w:rsid w:val="00C7799D"/>
    <w:rsid w:val="00C84148"/>
    <w:rsid w:val="00C94816"/>
    <w:rsid w:val="00C97D12"/>
    <w:rsid w:val="00CA6059"/>
    <w:rsid w:val="00CE09C3"/>
    <w:rsid w:val="00CE664D"/>
    <w:rsid w:val="00CE6705"/>
    <w:rsid w:val="00D05C8F"/>
    <w:rsid w:val="00D153CE"/>
    <w:rsid w:val="00D23167"/>
    <w:rsid w:val="00D31657"/>
    <w:rsid w:val="00D34C70"/>
    <w:rsid w:val="00D35564"/>
    <w:rsid w:val="00D41FA7"/>
    <w:rsid w:val="00D42B5F"/>
    <w:rsid w:val="00D5787D"/>
    <w:rsid w:val="00D60E45"/>
    <w:rsid w:val="00D675BF"/>
    <w:rsid w:val="00DA1D42"/>
    <w:rsid w:val="00DB3996"/>
    <w:rsid w:val="00DD45DA"/>
    <w:rsid w:val="00DE7A69"/>
    <w:rsid w:val="00E03151"/>
    <w:rsid w:val="00E06B49"/>
    <w:rsid w:val="00E200D5"/>
    <w:rsid w:val="00E22C5F"/>
    <w:rsid w:val="00E26470"/>
    <w:rsid w:val="00E318A6"/>
    <w:rsid w:val="00E340C0"/>
    <w:rsid w:val="00E42EF6"/>
    <w:rsid w:val="00E5245D"/>
    <w:rsid w:val="00E77E6D"/>
    <w:rsid w:val="00E806D3"/>
    <w:rsid w:val="00E8292A"/>
    <w:rsid w:val="00E91977"/>
    <w:rsid w:val="00EA73A4"/>
    <w:rsid w:val="00EB3BE1"/>
    <w:rsid w:val="00EF6D1F"/>
    <w:rsid w:val="00F224D3"/>
    <w:rsid w:val="00F30415"/>
    <w:rsid w:val="00F4768D"/>
    <w:rsid w:val="00F60A30"/>
    <w:rsid w:val="00F65EEC"/>
    <w:rsid w:val="00F70DF0"/>
    <w:rsid w:val="00F77791"/>
    <w:rsid w:val="00F949E7"/>
    <w:rsid w:val="00F97CC5"/>
    <w:rsid w:val="00FA1520"/>
    <w:rsid w:val="00FB382D"/>
    <w:rsid w:val="00FB7B91"/>
    <w:rsid w:val="00FC3999"/>
    <w:rsid w:val="00FD4B0D"/>
    <w:rsid w:val="00FE0D58"/>
    <w:rsid w:val="00FE409E"/>
    <w:rsid w:val="00FE5A4E"/>
    <w:rsid w:val="00FE60DC"/>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3F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80FA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qFormat/>
    <w:rsid w:val="00414583"/>
    <w:pPr>
      <w:keepNext/>
      <w:spacing w:line="360" w:lineRule="exact"/>
      <w:jc w:val="center"/>
      <w:outlineLvl w:val="1"/>
    </w:pPr>
    <w:rPr>
      <w:rFonts w:ascii="Arial" w:hAnsi="Arial"/>
      <w:b/>
      <w:bCs/>
      <w:sz w:val="24"/>
      <w:lang w:val="x-none" w:eastAsia="x-none"/>
    </w:rPr>
  </w:style>
  <w:style w:type="paragraph" w:styleId="Ttulo3">
    <w:name w:val="heading 3"/>
    <w:basedOn w:val="Normal"/>
    <w:next w:val="Normal"/>
    <w:link w:val="Ttulo3Char"/>
    <w:uiPriority w:val="9"/>
    <w:semiHidden/>
    <w:unhideWhenUsed/>
    <w:qFormat/>
    <w:rsid w:val="00327C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414583"/>
    <w:pPr>
      <w:keepNext/>
      <w:widowControl w:val="0"/>
      <w:overflowPunct w:val="0"/>
      <w:autoSpaceDE w:val="0"/>
      <w:autoSpaceDN w:val="0"/>
      <w:adjustRightInd w:val="0"/>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A685F"/>
    <w:pPr>
      <w:tabs>
        <w:tab w:val="center" w:pos="4252"/>
        <w:tab w:val="right" w:pos="8504"/>
      </w:tabs>
    </w:pPr>
  </w:style>
  <w:style w:type="character" w:customStyle="1" w:styleId="CabealhoChar">
    <w:name w:val="Cabeçalho Char"/>
    <w:basedOn w:val="Fontepargpadro"/>
    <w:link w:val="Cabealho"/>
    <w:uiPriority w:val="99"/>
    <w:rsid w:val="008A685F"/>
  </w:style>
  <w:style w:type="paragraph" w:styleId="Rodap">
    <w:name w:val="footer"/>
    <w:basedOn w:val="Normal"/>
    <w:link w:val="RodapChar"/>
    <w:unhideWhenUsed/>
    <w:rsid w:val="008A685F"/>
    <w:pPr>
      <w:tabs>
        <w:tab w:val="center" w:pos="4252"/>
        <w:tab w:val="right" w:pos="8504"/>
      </w:tabs>
    </w:pPr>
  </w:style>
  <w:style w:type="character" w:customStyle="1" w:styleId="RodapChar">
    <w:name w:val="Rodapé Char"/>
    <w:basedOn w:val="Fontepargpadro"/>
    <w:link w:val="Rodap"/>
    <w:rsid w:val="008A685F"/>
  </w:style>
  <w:style w:type="paragraph" w:styleId="Textodebalo">
    <w:name w:val="Balloon Text"/>
    <w:basedOn w:val="Normal"/>
    <w:link w:val="TextodebaloChar"/>
    <w:uiPriority w:val="99"/>
    <w:semiHidden/>
    <w:unhideWhenUsed/>
    <w:rsid w:val="008A685F"/>
    <w:rPr>
      <w:rFonts w:ascii="Tahoma" w:hAnsi="Tahoma" w:cs="Tahoma"/>
      <w:sz w:val="16"/>
      <w:szCs w:val="16"/>
    </w:rPr>
  </w:style>
  <w:style w:type="character" w:customStyle="1" w:styleId="TextodebaloChar">
    <w:name w:val="Texto de balão Char"/>
    <w:basedOn w:val="Fontepargpadro"/>
    <w:link w:val="Textodebalo"/>
    <w:uiPriority w:val="99"/>
    <w:semiHidden/>
    <w:rsid w:val="008A685F"/>
    <w:rPr>
      <w:rFonts w:ascii="Tahoma" w:hAnsi="Tahoma" w:cs="Tahoma"/>
      <w:sz w:val="16"/>
      <w:szCs w:val="16"/>
    </w:rPr>
  </w:style>
  <w:style w:type="paragraph" w:styleId="Corpodetexto">
    <w:name w:val="Body Text"/>
    <w:basedOn w:val="Normal"/>
    <w:link w:val="CorpodetextoChar"/>
    <w:rsid w:val="008A685F"/>
    <w:pPr>
      <w:pBdr>
        <w:left w:val="single" w:sz="18" w:space="1" w:color="auto"/>
        <w:bottom w:val="single" w:sz="18" w:space="1" w:color="auto"/>
        <w:right w:val="single" w:sz="18" w:space="1" w:color="auto"/>
      </w:pBdr>
      <w:jc w:val="both"/>
    </w:pPr>
    <w:rPr>
      <w:sz w:val="24"/>
    </w:rPr>
  </w:style>
  <w:style w:type="character" w:customStyle="1" w:styleId="CorpodetextoChar">
    <w:name w:val="Corpo de texto Char"/>
    <w:basedOn w:val="Fontepargpadro"/>
    <w:link w:val="Corpodetexto"/>
    <w:rsid w:val="008A685F"/>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6667AB"/>
    <w:pPr>
      <w:spacing w:after="120"/>
    </w:pPr>
    <w:rPr>
      <w:sz w:val="16"/>
      <w:szCs w:val="16"/>
    </w:rPr>
  </w:style>
  <w:style w:type="character" w:customStyle="1" w:styleId="Corpodetexto3Char">
    <w:name w:val="Corpo de texto 3 Char"/>
    <w:basedOn w:val="Fontepargpadro"/>
    <w:link w:val="Corpodetexto3"/>
    <w:uiPriority w:val="99"/>
    <w:semiHidden/>
    <w:rsid w:val="006667AB"/>
    <w:rPr>
      <w:rFonts w:ascii="Times New Roman" w:eastAsia="Times New Roman" w:hAnsi="Times New Roman" w:cs="Times New Roman"/>
      <w:sz w:val="16"/>
      <w:szCs w:val="16"/>
      <w:lang w:eastAsia="pt-BR"/>
    </w:rPr>
  </w:style>
  <w:style w:type="table" w:styleId="Tabelacomgrade">
    <w:name w:val="Table Grid"/>
    <w:basedOn w:val="Tabelanormal"/>
    <w:uiPriority w:val="39"/>
    <w:rsid w:val="000B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31A18"/>
    <w:pPr>
      <w:spacing w:after="0" w:line="240" w:lineRule="auto"/>
    </w:pPr>
  </w:style>
  <w:style w:type="character" w:customStyle="1" w:styleId="Ttulo2Char">
    <w:name w:val="Título 2 Char"/>
    <w:basedOn w:val="Fontepargpadro"/>
    <w:link w:val="Ttulo2"/>
    <w:rsid w:val="00414583"/>
    <w:rPr>
      <w:rFonts w:ascii="Arial" w:eastAsia="Times New Roman" w:hAnsi="Arial" w:cs="Times New Roman"/>
      <w:b/>
      <w:bCs/>
      <w:sz w:val="24"/>
      <w:szCs w:val="20"/>
      <w:lang w:val="x-none" w:eastAsia="x-none"/>
    </w:rPr>
  </w:style>
  <w:style w:type="character" w:customStyle="1" w:styleId="Ttulo5Char">
    <w:name w:val="Título 5 Char"/>
    <w:basedOn w:val="Fontepargpadro"/>
    <w:link w:val="Ttulo5"/>
    <w:rsid w:val="00414583"/>
    <w:rPr>
      <w:rFonts w:ascii="Arial" w:eastAsia="Times New Roman" w:hAnsi="Arial" w:cs="Times New Roman"/>
      <w:sz w:val="24"/>
      <w:szCs w:val="20"/>
      <w:lang w:eastAsia="pt-BR"/>
    </w:rPr>
  </w:style>
  <w:style w:type="paragraph" w:styleId="NormalWeb">
    <w:name w:val="Normal (Web)"/>
    <w:basedOn w:val="Normal"/>
    <w:uiPriority w:val="99"/>
    <w:semiHidden/>
    <w:unhideWhenUsed/>
    <w:rsid w:val="006A249C"/>
    <w:pPr>
      <w:spacing w:before="100" w:beforeAutospacing="1" w:after="100" w:afterAutospacing="1"/>
    </w:pPr>
    <w:rPr>
      <w:rFonts w:eastAsiaTheme="minorHAnsi"/>
      <w:sz w:val="24"/>
      <w:szCs w:val="24"/>
    </w:rPr>
  </w:style>
  <w:style w:type="paragraph" w:styleId="PargrafodaLista">
    <w:name w:val="List Paragraph"/>
    <w:basedOn w:val="Normal"/>
    <w:uiPriority w:val="34"/>
    <w:qFormat/>
    <w:rsid w:val="00C42996"/>
    <w:pPr>
      <w:ind w:left="720"/>
      <w:contextualSpacing/>
    </w:pPr>
  </w:style>
  <w:style w:type="character" w:styleId="Hyperlink">
    <w:name w:val="Hyperlink"/>
    <w:basedOn w:val="Fontepargpadro"/>
    <w:uiPriority w:val="99"/>
    <w:unhideWhenUsed/>
    <w:rsid w:val="00227667"/>
    <w:rPr>
      <w:color w:val="0000FF" w:themeColor="hyperlink"/>
      <w:u w:val="single"/>
    </w:rPr>
  </w:style>
  <w:style w:type="character" w:styleId="HiperlinkVisitado">
    <w:name w:val="FollowedHyperlink"/>
    <w:basedOn w:val="Fontepargpadro"/>
    <w:uiPriority w:val="99"/>
    <w:semiHidden/>
    <w:unhideWhenUsed/>
    <w:rsid w:val="00070740"/>
    <w:rPr>
      <w:color w:val="800080" w:themeColor="followedHyperlink"/>
      <w:u w:val="single"/>
    </w:rPr>
  </w:style>
  <w:style w:type="character" w:customStyle="1" w:styleId="Ttulo3Char">
    <w:name w:val="Título 3 Char"/>
    <w:basedOn w:val="Fontepargpadro"/>
    <w:link w:val="Ttulo3"/>
    <w:uiPriority w:val="9"/>
    <w:semiHidden/>
    <w:rsid w:val="00327CAD"/>
    <w:rPr>
      <w:rFonts w:asciiTheme="majorHAnsi" w:eastAsiaTheme="majorEastAsia" w:hAnsiTheme="majorHAnsi" w:cstheme="majorBidi"/>
      <w:color w:val="243F60" w:themeColor="accent1" w:themeShade="7F"/>
      <w:sz w:val="24"/>
      <w:szCs w:val="24"/>
      <w:lang w:eastAsia="pt-BR"/>
    </w:rPr>
  </w:style>
  <w:style w:type="character" w:styleId="Forte">
    <w:name w:val="Strong"/>
    <w:basedOn w:val="Fontepargpadro"/>
    <w:uiPriority w:val="22"/>
    <w:qFormat/>
    <w:rsid w:val="00327CAD"/>
    <w:rPr>
      <w:b/>
      <w:bCs/>
    </w:rPr>
  </w:style>
  <w:style w:type="character" w:styleId="nfase">
    <w:name w:val="Emphasis"/>
    <w:basedOn w:val="Fontepargpadro"/>
    <w:uiPriority w:val="20"/>
    <w:qFormat/>
    <w:rsid w:val="00327CAD"/>
    <w:rPr>
      <w:i/>
      <w:iCs/>
    </w:rPr>
  </w:style>
  <w:style w:type="character" w:customStyle="1" w:styleId="Ttulo1Char">
    <w:name w:val="Título 1 Char"/>
    <w:basedOn w:val="Fontepargpadro"/>
    <w:link w:val="Ttulo1"/>
    <w:uiPriority w:val="9"/>
    <w:rsid w:val="00480FA5"/>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6E2C93"/>
    <w:pPr>
      <w:spacing w:after="0" w:line="240" w:lineRule="auto"/>
    </w:pPr>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431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402946450">
      <w:bodyDiv w:val="1"/>
      <w:marLeft w:val="0"/>
      <w:marRight w:val="0"/>
      <w:marTop w:val="0"/>
      <w:marBottom w:val="0"/>
      <w:divBdr>
        <w:top w:val="none" w:sz="0" w:space="0" w:color="auto"/>
        <w:left w:val="none" w:sz="0" w:space="0" w:color="auto"/>
        <w:bottom w:val="none" w:sz="0" w:space="0" w:color="auto"/>
        <w:right w:val="none" w:sz="0" w:space="0" w:color="auto"/>
      </w:divBdr>
    </w:div>
    <w:div w:id="646007939">
      <w:bodyDiv w:val="1"/>
      <w:marLeft w:val="0"/>
      <w:marRight w:val="0"/>
      <w:marTop w:val="0"/>
      <w:marBottom w:val="0"/>
      <w:divBdr>
        <w:top w:val="none" w:sz="0" w:space="0" w:color="auto"/>
        <w:left w:val="none" w:sz="0" w:space="0" w:color="auto"/>
        <w:bottom w:val="none" w:sz="0" w:space="0" w:color="auto"/>
        <w:right w:val="none" w:sz="0" w:space="0" w:color="auto"/>
      </w:divBdr>
    </w:div>
    <w:div w:id="704673726">
      <w:bodyDiv w:val="1"/>
      <w:marLeft w:val="0"/>
      <w:marRight w:val="0"/>
      <w:marTop w:val="0"/>
      <w:marBottom w:val="0"/>
      <w:divBdr>
        <w:top w:val="none" w:sz="0" w:space="0" w:color="auto"/>
        <w:left w:val="none" w:sz="0" w:space="0" w:color="auto"/>
        <w:bottom w:val="none" w:sz="0" w:space="0" w:color="auto"/>
        <w:right w:val="none" w:sz="0" w:space="0" w:color="auto"/>
      </w:divBdr>
    </w:div>
    <w:div w:id="1122453742">
      <w:bodyDiv w:val="1"/>
      <w:marLeft w:val="0"/>
      <w:marRight w:val="0"/>
      <w:marTop w:val="0"/>
      <w:marBottom w:val="0"/>
      <w:divBdr>
        <w:top w:val="none" w:sz="0" w:space="0" w:color="auto"/>
        <w:left w:val="none" w:sz="0" w:space="0" w:color="auto"/>
        <w:bottom w:val="none" w:sz="0" w:space="0" w:color="auto"/>
        <w:right w:val="none" w:sz="0" w:space="0" w:color="auto"/>
      </w:divBdr>
    </w:div>
    <w:div w:id="1203444959">
      <w:bodyDiv w:val="1"/>
      <w:marLeft w:val="0"/>
      <w:marRight w:val="0"/>
      <w:marTop w:val="0"/>
      <w:marBottom w:val="0"/>
      <w:divBdr>
        <w:top w:val="none" w:sz="0" w:space="0" w:color="auto"/>
        <w:left w:val="none" w:sz="0" w:space="0" w:color="auto"/>
        <w:bottom w:val="none" w:sz="0" w:space="0" w:color="auto"/>
        <w:right w:val="none" w:sz="0" w:space="0" w:color="auto"/>
      </w:divBdr>
    </w:div>
    <w:div w:id="1276984761">
      <w:bodyDiv w:val="1"/>
      <w:marLeft w:val="0"/>
      <w:marRight w:val="0"/>
      <w:marTop w:val="0"/>
      <w:marBottom w:val="0"/>
      <w:divBdr>
        <w:top w:val="none" w:sz="0" w:space="0" w:color="auto"/>
        <w:left w:val="none" w:sz="0" w:space="0" w:color="auto"/>
        <w:bottom w:val="none" w:sz="0" w:space="0" w:color="auto"/>
        <w:right w:val="none" w:sz="0" w:space="0" w:color="auto"/>
      </w:divBdr>
    </w:div>
    <w:div w:id="1652103296">
      <w:bodyDiv w:val="1"/>
      <w:marLeft w:val="0"/>
      <w:marRight w:val="0"/>
      <w:marTop w:val="0"/>
      <w:marBottom w:val="0"/>
      <w:divBdr>
        <w:top w:val="none" w:sz="0" w:space="0" w:color="auto"/>
        <w:left w:val="none" w:sz="0" w:space="0" w:color="auto"/>
        <w:bottom w:val="none" w:sz="0" w:space="0" w:color="auto"/>
        <w:right w:val="none" w:sz="0" w:space="0" w:color="auto"/>
      </w:divBdr>
    </w:div>
    <w:div w:id="17907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E09099FC-7B67-4819-85D8-8D69A2933788}"/>
      </w:docPartPr>
      <w:docPartBody>
        <w:p w:rsidR="009301FD" w:rsidRDefault="00E1237C">
          <w:r w:rsidRPr="00614A8F">
            <w:rPr>
              <w:rStyle w:val="TextodoEspaoReservado"/>
            </w:rPr>
            <w:t>Clique aqui para digitar texto.</w:t>
          </w:r>
        </w:p>
      </w:docPartBody>
    </w:docPart>
    <w:docPart>
      <w:docPartPr>
        <w:name w:val="0CDACE9367DE40878E2471714BD8DE3F"/>
        <w:category>
          <w:name w:val="Geral"/>
          <w:gallery w:val="placeholder"/>
        </w:category>
        <w:types>
          <w:type w:val="bbPlcHdr"/>
        </w:types>
        <w:behaviors>
          <w:behavior w:val="content"/>
        </w:behaviors>
        <w:guid w:val="{FF09DC52-8864-4FBF-AB6A-B226ECB2AEF6}"/>
      </w:docPartPr>
      <w:docPartBody>
        <w:p w:rsidR="005D79D7" w:rsidRDefault="00030BFC" w:rsidP="00030BFC">
          <w:pPr>
            <w:pStyle w:val="0CDACE9367DE40878E2471714BD8DE3F"/>
          </w:pPr>
          <w:r w:rsidRPr="00614A8F">
            <w:rPr>
              <w:rStyle w:val="TextodoEspaoReservado"/>
            </w:rPr>
            <w:t>Clique aqui para digitar texto.</w:t>
          </w:r>
        </w:p>
      </w:docPartBody>
    </w:docPart>
    <w:docPart>
      <w:docPartPr>
        <w:name w:val="8EDC2814EE864165AEDD92C6A8AD592C"/>
        <w:category>
          <w:name w:val="Geral"/>
          <w:gallery w:val="placeholder"/>
        </w:category>
        <w:types>
          <w:type w:val="bbPlcHdr"/>
        </w:types>
        <w:behaviors>
          <w:behavior w:val="content"/>
        </w:behaviors>
        <w:guid w:val="{09C87070-C131-4891-A66F-88A72F5CC3A1}"/>
      </w:docPartPr>
      <w:docPartBody>
        <w:p w:rsidR="005D79D7" w:rsidRDefault="00030BFC" w:rsidP="00030BFC">
          <w:pPr>
            <w:pStyle w:val="8EDC2814EE864165AEDD92C6A8AD592C"/>
          </w:pPr>
          <w:r w:rsidRPr="00614A8F">
            <w:rPr>
              <w:rStyle w:val="TextodoEspaoReservado"/>
            </w:rPr>
            <w:t>Clique aqui para digitar texto.</w:t>
          </w:r>
        </w:p>
      </w:docPartBody>
    </w:docPart>
    <w:docPart>
      <w:docPartPr>
        <w:name w:val="F14195C9A65B490995A16B8CE3FC559A"/>
        <w:category>
          <w:name w:val="Geral"/>
          <w:gallery w:val="placeholder"/>
        </w:category>
        <w:types>
          <w:type w:val="bbPlcHdr"/>
        </w:types>
        <w:behaviors>
          <w:behavior w:val="content"/>
        </w:behaviors>
        <w:guid w:val="{4954FB2E-310A-4D2D-8026-9827548FD4C3}"/>
      </w:docPartPr>
      <w:docPartBody>
        <w:p w:rsidR="005D79D7" w:rsidRDefault="00030BFC" w:rsidP="00030BFC">
          <w:pPr>
            <w:pStyle w:val="F14195C9A65B490995A16B8CE3FC559A"/>
          </w:pPr>
          <w:r w:rsidRPr="00614A8F">
            <w:rPr>
              <w:rStyle w:val="TextodoEspaoReservado"/>
            </w:rPr>
            <w:t>Clique aqui para digitar texto.</w:t>
          </w:r>
        </w:p>
      </w:docPartBody>
    </w:docPart>
    <w:docPart>
      <w:docPartPr>
        <w:name w:val="BC14A41B56C54DE2A4FE0E157840FA64"/>
        <w:category>
          <w:name w:val="Geral"/>
          <w:gallery w:val="placeholder"/>
        </w:category>
        <w:types>
          <w:type w:val="bbPlcHdr"/>
        </w:types>
        <w:behaviors>
          <w:behavior w:val="content"/>
        </w:behaviors>
        <w:guid w:val="{BC997E94-AF4F-4ABB-9AA3-E26ACBA6053E}"/>
      </w:docPartPr>
      <w:docPartBody>
        <w:p w:rsidR="005D79D7" w:rsidRDefault="00030BFC" w:rsidP="00030BFC">
          <w:pPr>
            <w:pStyle w:val="BC14A41B56C54DE2A4FE0E157840FA64"/>
          </w:pPr>
          <w:r w:rsidRPr="00614A8F">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C"/>
    <w:rsid w:val="00030BFC"/>
    <w:rsid w:val="005D79D7"/>
    <w:rsid w:val="009301FD"/>
    <w:rsid w:val="00E12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30BFC"/>
    <w:rPr>
      <w:color w:val="808080"/>
    </w:rPr>
  </w:style>
  <w:style w:type="paragraph" w:customStyle="1" w:styleId="F72DC6994B75470D8E30FB24FB3DBCCF">
    <w:name w:val="F72DC6994B75470D8E30FB24FB3DBCCF"/>
    <w:rsid w:val="00030BFC"/>
  </w:style>
  <w:style w:type="paragraph" w:customStyle="1" w:styleId="C6175602F58A4CB5B706D4000F323B1F">
    <w:name w:val="C6175602F58A4CB5B706D4000F323B1F"/>
    <w:rsid w:val="00030BFC"/>
  </w:style>
  <w:style w:type="paragraph" w:customStyle="1" w:styleId="0CDACE9367DE40878E2471714BD8DE3F">
    <w:name w:val="0CDACE9367DE40878E2471714BD8DE3F"/>
    <w:rsid w:val="00030BFC"/>
  </w:style>
  <w:style w:type="paragraph" w:customStyle="1" w:styleId="50667D6DE3EC41EB87FCB727A6EED5B8">
    <w:name w:val="50667D6DE3EC41EB87FCB727A6EED5B8"/>
    <w:rsid w:val="00030BFC"/>
  </w:style>
  <w:style w:type="paragraph" w:customStyle="1" w:styleId="E8E3F788D3D6418FA4896FC82921375C">
    <w:name w:val="E8E3F788D3D6418FA4896FC82921375C"/>
    <w:rsid w:val="00030BFC"/>
  </w:style>
  <w:style w:type="paragraph" w:customStyle="1" w:styleId="5944D995AB3C438D91A175ECF1F54224">
    <w:name w:val="5944D995AB3C438D91A175ECF1F54224"/>
    <w:rsid w:val="00030BFC"/>
  </w:style>
  <w:style w:type="paragraph" w:customStyle="1" w:styleId="8EDC2814EE864165AEDD92C6A8AD592C">
    <w:name w:val="8EDC2814EE864165AEDD92C6A8AD592C"/>
    <w:rsid w:val="00030BFC"/>
  </w:style>
  <w:style w:type="paragraph" w:customStyle="1" w:styleId="41F42B111B054836BA8DCE37FF35D265">
    <w:name w:val="41F42B111B054836BA8DCE37FF35D265"/>
    <w:rsid w:val="00030BFC"/>
  </w:style>
  <w:style w:type="paragraph" w:customStyle="1" w:styleId="F14195C9A65B490995A16B8CE3FC559A">
    <w:name w:val="F14195C9A65B490995A16B8CE3FC559A"/>
    <w:rsid w:val="00030BFC"/>
  </w:style>
  <w:style w:type="paragraph" w:customStyle="1" w:styleId="BC14A41B56C54DE2A4FE0E157840FA64">
    <w:name w:val="BC14A41B56C54DE2A4FE0E157840FA64"/>
    <w:rsid w:val="00030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9562B-2BC7-4C1D-A014-88BA19FF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425</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IGUAÇU ENERGIA</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niquilalda.baratto</dc:creator>
  <cp:lastModifiedBy>Niquilalda Baratto Colatto</cp:lastModifiedBy>
  <cp:revision>9</cp:revision>
  <cp:lastPrinted>2022-06-17T13:43:00Z</cp:lastPrinted>
  <dcterms:created xsi:type="dcterms:W3CDTF">2022-05-12T11:19:00Z</dcterms:created>
  <dcterms:modified xsi:type="dcterms:W3CDTF">2022-06-17T14:41:00Z</dcterms:modified>
</cp:coreProperties>
</file>