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5C1D5" w14:textId="77777777" w:rsidR="00D60C8F" w:rsidRPr="00447222" w:rsidRDefault="00D60C8F" w:rsidP="00D60C8F">
      <w:pPr>
        <w:autoSpaceDE w:val="0"/>
        <w:autoSpaceDN w:val="0"/>
        <w:adjustRightInd w:val="0"/>
        <w:jc w:val="center"/>
        <w:rPr>
          <w:rFonts w:ascii="Gilroy" w:hAnsi="Gilroy"/>
          <w:b/>
          <w:sz w:val="28"/>
          <w:szCs w:val="28"/>
        </w:rPr>
      </w:pPr>
      <w:r w:rsidRPr="00447222">
        <w:rPr>
          <w:rFonts w:ascii="Gilroy" w:hAnsi="Gilroy"/>
          <w:b/>
          <w:sz w:val="28"/>
          <w:szCs w:val="28"/>
        </w:rPr>
        <w:t>Instruções para documentações Complementares</w:t>
      </w:r>
    </w:p>
    <w:p w14:paraId="4F4A0B6E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</w:p>
    <w:p w14:paraId="66A548F6" w14:textId="77777777" w:rsidR="00D60C8F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</w:p>
    <w:p w14:paraId="6DECE293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b/>
          <w:sz w:val="22"/>
          <w:szCs w:val="22"/>
        </w:rPr>
      </w:pPr>
      <w:r w:rsidRPr="00447222">
        <w:rPr>
          <w:rFonts w:ascii="Gilroy" w:hAnsi="Gilroy"/>
          <w:b/>
          <w:sz w:val="22"/>
          <w:szCs w:val="22"/>
        </w:rPr>
        <w:t xml:space="preserve">AUTO-CONSUM0 REMOTO: </w:t>
      </w:r>
    </w:p>
    <w:p w14:paraId="33BD201B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Tratando-se de autoconsumo remoto, as unidades consumidoras beneficiárias deverão estar sob mesma titularidade da unidade geradora, admitindo-se o cadastramento de filiais, quando a Unidade geradora constar sob titularidade da matriz. A validação será pelo CPF (quando tratar-se de unidade geradora sob titularidade de pessoa física) ou pela raiz do CNPJ (quando tratar-se de unidade geradora sob titularidade de pessoa jurídica).</w:t>
      </w:r>
    </w:p>
    <w:p w14:paraId="79858BA4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</w:p>
    <w:p w14:paraId="134AF8A2" w14:textId="77777777" w:rsidR="00D60C8F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</w:p>
    <w:p w14:paraId="3E31219D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b/>
          <w:sz w:val="22"/>
          <w:szCs w:val="22"/>
        </w:rPr>
      </w:pPr>
      <w:r w:rsidRPr="00447222">
        <w:rPr>
          <w:rFonts w:ascii="Gilroy" w:hAnsi="Gilroy"/>
          <w:b/>
          <w:sz w:val="22"/>
          <w:szCs w:val="22"/>
        </w:rPr>
        <w:t xml:space="preserve">CONDOMÍNIOS: </w:t>
      </w:r>
    </w:p>
    <w:p w14:paraId="7DE357CD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Tratando-se de condomínios, deverá ser apresentado:</w:t>
      </w:r>
    </w:p>
    <w:p w14:paraId="15AC5686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- Convenção do Condomínio (registrado em cartório de registro de imóveis) com uma cláusula de responsabilidade solidária e relação de cotas condominiais, para definição das unidades consumidoras que pertencem ao condomínio.</w:t>
      </w:r>
    </w:p>
    <w:p w14:paraId="0F8020AF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- Convenção do Condomínio, Ata ou regimento interno (registrado em cartório de registro de imóveis) onde conste a autorização para instalação da</w:t>
      </w:r>
    </w:p>
    <w:p w14:paraId="4172906C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Central geradora, bem como indique o responsável por representar a condomínio.</w:t>
      </w:r>
    </w:p>
    <w:p w14:paraId="631B5793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- Registro de imóveis das unidades consumidoras indicadas como participantes do sistema de compensação, para fins de conferência do endereço e validação de que realmente são participantes do condomínio.</w:t>
      </w:r>
    </w:p>
    <w:p w14:paraId="2AFB822A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</w:p>
    <w:p w14:paraId="0DBD3DFB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</w:p>
    <w:p w14:paraId="2FFF8CEB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b/>
          <w:sz w:val="22"/>
          <w:szCs w:val="22"/>
        </w:rPr>
      </w:pPr>
      <w:r w:rsidRPr="00447222">
        <w:rPr>
          <w:rFonts w:ascii="Gilroy" w:hAnsi="Gilroy"/>
          <w:b/>
          <w:sz w:val="22"/>
          <w:szCs w:val="22"/>
        </w:rPr>
        <w:t xml:space="preserve">CONSÓRIO: </w:t>
      </w:r>
    </w:p>
    <w:p w14:paraId="79CDD8D4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Conforme Art. 279 da Lei 6404/76, o consórcio será constituído mediante contrato aprovado pelo órgão da sociedade competente para autorizar a alienação de bens do ativo não circulante, do qual constarão:</w:t>
      </w:r>
    </w:p>
    <w:p w14:paraId="69042577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I - A designação do consórcio se houver;</w:t>
      </w:r>
    </w:p>
    <w:p w14:paraId="5F1E2829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II - O empreendimento que constitua o objeto do consórcio; (micro ou minigeração)</w:t>
      </w:r>
    </w:p>
    <w:p w14:paraId="22F7963F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III - A duração, endereço e foro;</w:t>
      </w:r>
    </w:p>
    <w:p w14:paraId="0F4BB134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IV - A definição das obrigações e responsabilidade de cada sociedade consorciada, e das prestações específicas;</w:t>
      </w:r>
    </w:p>
    <w:p w14:paraId="65D9C1D9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V - Normas sobre recebimento de receitas e partilha de resultados: (quotas)</w:t>
      </w:r>
    </w:p>
    <w:p w14:paraId="6DEE973E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VI - Normas sobre administração do consórcio, contabilização, representação das sociedades consorciadas e taxa de administração, se houver; (responsável pela administração)</w:t>
      </w:r>
    </w:p>
    <w:p w14:paraId="752D1790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VII - forma de deliberação sobre assuntos de interesse comum, com número de votos que cabe a cada consorciado:</w:t>
      </w:r>
    </w:p>
    <w:p w14:paraId="5DEDDAD5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VIII - contribuição de cada consorciado para as despesas comuns, se houver.</w:t>
      </w:r>
    </w:p>
    <w:p w14:paraId="08F11066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Parágrafo único. O contrato de consórcio e suas alterações serão arquivados no registro do consórcio do lugar da sua sede, devendo a certidão do arquivamento ser publicada.</w:t>
      </w:r>
    </w:p>
    <w:p w14:paraId="230EC590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</w:p>
    <w:p w14:paraId="08BDFB1C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b/>
          <w:sz w:val="22"/>
          <w:szCs w:val="22"/>
        </w:rPr>
        <w:t>Importante:</w:t>
      </w:r>
      <w:r w:rsidRPr="00447222">
        <w:rPr>
          <w:rFonts w:ascii="Gilroy" w:hAnsi="Gilroy"/>
          <w:sz w:val="22"/>
          <w:szCs w:val="22"/>
        </w:rPr>
        <w:t xml:space="preserve"> caso no Contrato não conste a relação atualizada dos consorciados, deverá ser apresentada documentação complementar hábil.</w:t>
      </w:r>
      <w:bookmarkStart w:id="0" w:name="_GoBack"/>
      <w:bookmarkEnd w:id="0"/>
    </w:p>
    <w:p w14:paraId="7B5713D2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b/>
          <w:sz w:val="22"/>
          <w:szCs w:val="22"/>
        </w:rPr>
      </w:pPr>
      <w:r w:rsidRPr="00447222">
        <w:rPr>
          <w:rFonts w:ascii="Gilroy" w:hAnsi="Gilroy"/>
          <w:b/>
          <w:sz w:val="22"/>
          <w:szCs w:val="22"/>
        </w:rPr>
        <w:lastRenderedPageBreak/>
        <w:t xml:space="preserve">COOPERATIVA: </w:t>
      </w:r>
    </w:p>
    <w:p w14:paraId="56A05766" w14:textId="77777777" w:rsidR="00D60C8F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Para cooperativa, conforme artigo 40 da Lei 5764/1971, o documento de sua constituição é o Estatuto de Cooperativa, também devidamente registrado na Junta Comercial.</w:t>
      </w:r>
    </w:p>
    <w:p w14:paraId="6045C47C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</w:p>
    <w:p w14:paraId="6F8FC07B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Deverá constar no estatuto, as seguintes informações:</w:t>
      </w:r>
    </w:p>
    <w:p w14:paraId="78D81D0D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I - Objetivos da cooperativa; (microgeração)</w:t>
      </w:r>
    </w:p>
    <w:p w14:paraId="15DF6AFE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II -Número de cooperados e capital social; (beneficiários/quotas)</w:t>
      </w:r>
    </w:p>
    <w:p w14:paraId="37186213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III -informações sobre o mercado</w:t>
      </w:r>
    </w:p>
    <w:p w14:paraId="3D77378A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IV - Previsão financeira anual</w:t>
      </w:r>
    </w:p>
    <w:p w14:paraId="219A6B4C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V - Prestação de serviços aos cooperados</w:t>
      </w:r>
    </w:p>
    <w:p w14:paraId="3C1304FF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VI - Inversões da cooperativa: ativo fixo e capital de giro</w:t>
      </w:r>
    </w:p>
    <w:p w14:paraId="40B381EE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VII -Fortes de capital</w:t>
      </w:r>
    </w:p>
    <w:p w14:paraId="418C5264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VIII -Recursos humanos (empregados e Custo anual)</w:t>
      </w:r>
    </w:p>
    <w:p w14:paraId="3F419261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IX -Custos operacionais para o 1° ano de funcionamento: custos fixos, variáveis e totais.</w:t>
      </w:r>
    </w:p>
    <w:p w14:paraId="51997B17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X -Resultado operacional para o 1</w:t>
      </w:r>
      <w:r w:rsidRPr="00447222">
        <w:rPr>
          <w:rFonts w:ascii="Calibri" w:hAnsi="Calibri" w:cs="Calibri"/>
          <w:sz w:val="22"/>
          <w:szCs w:val="22"/>
        </w:rPr>
        <w:t>º</w:t>
      </w:r>
      <w:r w:rsidRPr="00447222">
        <w:rPr>
          <w:rFonts w:ascii="Gilroy" w:hAnsi="Gilroy"/>
          <w:sz w:val="22"/>
          <w:szCs w:val="22"/>
        </w:rPr>
        <w:t xml:space="preserve"> ano de funcionamento</w:t>
      </w:r>
    </w:p>
    <w:p w14:paraId="0813F1C2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XI - Fluxo de caixa</w:t>
      </w:r>
    </w:p>
    <w:p w14:paraId="002E4F23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XII -Ponto de nivelamento</w:t>
      </w:r>
    </w:p>
    <w:p w14:paraId="0B9E92E9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sz w:val="22"/>
          <w:szCs w:val="22"/>
        </w:rPr>
        <w:t>XIII -Benefícios com a implantação da cooperativa de acordo com o Art. 21 da Lei 5764/71 e além de atender ao disposto no Art. 40, o Estatuto e deverá indicar:</w:t>
      </w:r>
    </w:p>
    <w:p w14:paraId="5D76BA07" w14:textId="5EEF210A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A denominação social, contendo a expressão "cooperativa";</w:t>
      </w:r>
    </w:p>
    <w:p w14:paraId="2ECB8E67" w14:textId="16D35BC2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Endereço completo da sede e foro;</w:t>
      </w:r>
    </w:p>
    <w:p w14:paraId="5222D73D" w14:textId="36999380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Prazo de duração;</w:t>
      </w:r>
    </w:p>
    <w:p w14:paraId="1DA8267D" w14:textId="2108B0CF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Área de ação da sociedade;</w:t>
      </w:r>
    </w:p>
    <w:p w14:paraId="56D94F64" w14:textId="24F4BA2A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Objeto da sociedade;</w:t>
      </w:r>
    </w:p>
    <w:p w14:paraId="69C7A231" w14:textId="3B0D2487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Fixação do exercício social</w:t>
      </w:r>
    </w:p>
    <w:p w14:paraId="2AA61D1A" w14:textId="4CE7CE13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Da data do levantamento do balanço geral:</w:t>
      </w:r>
    </w:p>
    <w:p w14:paraId="41B7261E" w14:textId="7AFB2E39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Os direitos e deveres dos associados;</w:t>
      </w:r>
    </w:p>
    <w:p w14:paraId="2A3E252A" w14:textId="11292E55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Natureza da responsabilidade dos associados;</w:t>
      </w:r>
    </w:p>
    <w:p w14:paraId="2D24950D" w14:textId="775F87CF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Condições de admissão, demissão, eliminação e exclusão:</w:t>
      </w:r>
    </w:p>
    <w:p w14:paraId="6F76D090" w14:textId="7B78BD43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Normas para sua representação nas assembleias gerais: quando for o caso;</w:t>
      </w:r>
    </w:p>
    <w:p w14:paraId="3C2C1109" w14:textId="7C455FEA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Capital social mínimo expresso em moeda nacional corrente;</w:t>
      </w:r>
    </w:p>
    <w:p w14:paraId="01964F54" w14:textId="206669E7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Valor da quota-parte, o mínimo de quotas-parte a ser subscrito pelo associado, o modo de integralização das quotas-partes, bem como as condições de sua retirada nos casos de demissão, eliminação ou exclusão do associado;</w:t>
      </w:r>
    </w:p>
    <w:p w14:paraId="7E6E00CF" w14:textId="13F97FD6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Fundos obrigatórios e demais fundos que porventura forem criados;</w:t>
      </w:r>
    </w:p>
    <w:p w14:paraId="5D220759" w14:textId="4E3BAAB8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Forma de devolução das sobras registradas aos associados, ou do rateio das perdas apuradas por insuficiência de contribuição para cobertura das despesas da sociedade;</w:t>
      </w:r>
    </w:p>
    <w:p w14:paraId="7D80DA56" w14:textId="4A272B00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Modo de administração e fiscalização, estabelecendo os respectivos órgãos, com definição de suas atribuições, poderes e funcionamento, a representação ativa e passiva da sociedade em juízo ou fora dele, o prazo de mandato, bem como o processo de substituição dos administradores e conselheiros fiscais;</w:t>
      </w:r>
    </w:p>
    <w:p w14:paraId="534522DB" w14:textId="127EBFE6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Formalidades de convocação das assembleias gerais e a maioria requerida para a sua instalação e validade de suas deliberações, vedado o direito de voto aos que nela tiverem interesse particular sem privá-los da participação nos debates;</w:t>
      </w:r>
    </w:p>
    <w:p w14:paraId="1E571117" w14:textId="1433A4ED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lastRenderedPageBreak/>
        <w:t>Formas de dissolução, fusão, incorporação e desmembramento da sociedade;</w:t>
      </w:r>
    </w:p>
    <w:p w14:paraId="0D37578E" w14:textId="7FC93188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Modo e o processo de alienação ou oneração de bens imóveis da sociedade:</w:t>
      </w:r>
    </w:p>
    <w:p w14:paraId="1F269EE8" w14:textId="57AC69F8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Modo de reforma do estatuto;</w:t>
      </w:r>
    </w:p>
    <w:p w14:paraId="27AAE63A" w14:textId="6254AC1A" w:rsidR="00D60C8F" w:rsidRPr="00D60C8F" w:rsidRDefault="00D60C8F" w:rsidP="00D60C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D60C8F">
        <w:rPr>
          <w:rFonts w:ascii="Gilroy" w:hAnsi="Gilroy"/>
          <w:sz w:val="22"/>
          <w:szCs w:val="22"/>
        </w:rPr>
        <w:t>Número mínimo de associados.</w:t>
      </w:r>
    </w:p>
    <w:p w14:paraId="624EFE88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</w:p>
    <w:p w14:paraId="0B87A1D8" w14:textId="77777777" w:rsidR="00D60C8F" w:rsidRPr="00447222" w:rsidRDefault="00D60C8F" w:rsidP="00D60C8F">
      <w:pPr>
        <w:autoSpaceDE w:val="0"/>
        <w:autoSpaceDN w:val="0"/>
        <w:adjustRightInd w:val="0"/>
        <w:jc w:val="both"/>
        <w:rPr>
          <w:rFonts w:ascii="Gilroy" w:hAnsi="Gilroy"/>
          <w:sz w:val="22"/>
          <w:szCs w:val="22"/>
        </w:rPr>
      </w:pPr>
      <w:r w:rsidRPr="00447222">
        <w:rPr>
          <w:rFonts w:ascii="Gilroy" w:hAnsi="Gilroy"/>
          <w:b/>
          <w:sz w:val="22"/>
          <w:szCs w:val="22"/>
        </w:rPr>
        <w:t>Importante:</w:t>
      </w:r>
      <w:r w:rsidRPr="00447222">
        <w:rPr>
          <w:rFonts w:ascii="Gilroy" w:hAnsi="Gilroy"/>
          <w:sz w:val="22"/>
          <w:szCs w:val="22"/>
        </w:rPr>
        <w:t xml:space="preserve"> caso no Estatuto não conste a relação atualizada dos cooperados, deverá ser apresentado documentação complementar hábil.</w:t>
      </w:r>
    </w:p>
    <w:p w14:paraId="6D58874D" w14:textId="77777777" w:rsidR="00D60C8F" w:rsidRPr="00447222" w:rsidRDefault="00D60C8F" w:rsidP="00D60C8F">
      <w:pPr>
        <w:jc w:val="both"/>
        <w:rPr>
          <w:rFonts w:ascii="Gilroy" w:hAnsi="Gilroy"/>
          <w:sz w:val="22"/>
          <w:szCs w:val="22"/>
        </w:rPr>
      </w:pPr>
    </w:p>
    <w:p w14:paraId="185158D8" w14:textId="3E25AFDA" w:rsidR="00480FA5" w:rsidRPr="00843AD2" w:rsidRDefault="00480FA5" w:rsidP="002455BE">
      <w:pPr>
        <w:rPr>
          <w:rFonts w:ascii="Gilroy" w:hAnsi="Gilroy"/>
        </w:rPr>
      </w:pPr>
    </w:p>
    <w:sectPr w:rsidR="00480FA5" w:rsidRPr="00843AD2" w:rsidSect="00A117AC">
      <w:headerReference w:type="default" r:id="rId8"/>
      <w:footerReference w:type="default" r:id="rId9"/>
      <w:pgSz w:w="11906" w:h="16838" w:code="9"/>
      <w:pgMar w:top="1304" w:right="1134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0378C" w14:textId="77777777" w:rsidR="00E26470" w:rsidRDefault="00E26470" w:rsidP="008A685F">
      <w:r>
        <w:separator/>
      </w:r>
    </w:p>
  </w:endnote>
  <w:endnote w:type="continuationSeparator" w:id="0">
    <w:p w14:paraId="1765406C" w14:textId="77777777" w:rsidR="00E26470" w:rsidRDefault="00E26470" w:rsidP="008A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5BA56" w14:textId="0555BBE3" w:rsidR="00973A4F" w:rsidRDefault="00A742C0" w:rsidP="00A3746D">
    <w:pPr>
      <w:jc w:val="right"/>
    </w:pPr>
    <w:r>
      <w:rPr>
        <w:noProof/>
      </w:rPr>
      <w:drawing>
        <wp:inline distT="0" distB="0" distL="0" distR="0" wp14:anchorId="6C573531" wp14:editId="660C562C">
          <wp:extent cx="3094740" cy="487901"/>
          <wp:effectExtent l="0" t="0" r="444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6" r="8112"/>
                  <a:stretch/>
                </pic:blipFill>
                <pic:spPr bwMode="auto">
                  <a:xfrm>
                    <a:off x="0" y="0"/>
                    <a:ext cx="3319154" cy="5232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9AC075" w14:textId="0C71D6A1" w:rsidR="00AD471B" w:rsidRPr="00AD471B" w:rsidRDefault="00AD471B" w:rsidP="00AD471B">
    <w:pPr>
      <w:pStyle w:val="Rodap"/>
      <w:tabs>
        <w:tab w:val="left" w:pos="598"/>
        <w:tab w:val="right" w:pos="9071"/>
      </w:tabs>
      <w:jc w:val="right"/>
      <w:rPr>
        <w:rFonts w:ascii="Gilroy" w:hAnsi="Gilroy"/>
        <w:sz w:val="14"/>
        <w:szCs w:val="16"/>
      </w:rPr>
    </w:pPr>
    <w:r>
      <w:rPr>
        <w:rFonts w:ascii="Gilroy" w:hAnsi="Gilroy"/>
        <w:sz w:val="14"/>
        <w:szCs w:val="16"/>
      </w:rPr>
      <w:t xml:space="preserve">Versão 1.0 – 03/2021 – Pág. </w:t>
    </w:r>
    <w:sdt>
      <w:sdtPr>
        <w:rPr>
          <w:rFonts w:ascii="Gilroy" w:hAnsi="Gilroy"/>
          <w:sz w:val="14"/>
          <w:szCs w:val="16"/>
        </w:rPr>
        <w:id w:val="-2063942463"/>
        <w:docPartObj>
          <w:docPartGallery w:val="Page Numbers (Bottom of Page)"/>
          <w:docPartUnique/>
        </w:docPartObj>
      </w:sdtPr>
      <w:sdtContent>
        <w:r>
          <w:rPr>
            <w:rFonts w:ascii="Gilroy" w:hAnsi="Gilroy"/>
            <w:sz w:val="14"/>
            <w:szCs w:val="16"/>
          </w:rPr>
          <w:fldChar w:fldCharType="begin"/>
        </w:r>
        <w:r>
          <w:rPr>
            <w:rFonts w:ascii="Gilroy" w:hAnsi="Gilroy"/>
            <w:sz w:val="14"/>
            <w:szCs w:val="16"/>
          </w:rPr>
          <w:instrText>PAGE   \* MERGEFORMAT</w:instrText>
        </w:r>
        <w:r>
          <w:rPr>
            <w:rFonts w:ascii="Gilroy" w:hAnsi="Gilroy"/>
            <w:sz w:val="14"/>
            <w:szCs w:val="16"/>
          </w:rPr>
          <w:fldChar w:fldCharType="separate"/>
        </w:r>
        <w:r>
          <w:rPr>
            <w:rFonts w:ascii="Gilroy" w:hAnsi="Gilroy"/>
            <w:noProof/>
            <w:sz w:val="14"/>
            <w:szCs w:val="16"/>
          </w:rPr>
          <w:t>3</w:t>
        </w:r>
        <w:r>
          <w:rPr>
            <w:rFonts w:ascii="Gilroy" w:hAnsi="Gilroy"/>
            <w:sz w:val="14"/>
            <w:szCs w:val="16"/>
          </w:rPr>
          <w:fldChar w:fldCharType="end"/>
        </w:r>
      </w:sdtContent>
    </w:sdt>
  </w:p>
  <w:p w14:paraId="4E9A2558" w14:textId="1E8AE71A" w:rsidR="006667AB" w:rsidRDefault="006667AB" w:rsidP="007872EB">
    <w:pPr>
      <w:tabs>
        <w:tab w:val="left" w:pos="508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817EA" w14:textId="77777777" w:rsidR="00E26470" w:rsidRDefault="00E26470" w:rsidP="008A685F">
      <w:r>
        <w:separator/>
      </w:r>
    </w:p>
  </w:footnote>
  <w:footnote w:type="continuationSeparator" w:id="0">
    <w:p w14:paraId="2C685905" w14:textId="77777777" w:rsidR="00E26470" w:rsidRDefault="00E26470" w:rsidP="008A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03342" w14:textId="77777777" w:rsidR="00A117AC" w:rsidRDefault="00A117AC" w:rsidP="00973A4F">
    <w:pPr>
      <w:pStyle w:val="Cabealho"/>
      <w:tabs>
        <w:tab w:val="clear" w:pos="8504"/>
        <w:tab w:val="right" w:pos="9639"/>
      </w:tabs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5411389" wp14:editId="60E234EF">
          <wp:simplePos x="0" y="0"/>
          <wp:positionH relativeFrom="column">
            <wp:posOffset>-1368425</wp:posOffset>
          </wp:positionH>
          <wp:positionV relativeFrom="paragraph">
            <wp:posOffset>0</wp:posOffset>
          </wp:positionV>
          <wp:extent cx="5627050" cy="10835232"/>
          <wp:effectExtent l="0" t="0" r="0" b="0"/>
          <wp:wrapNone/>
          <wp:docPr id="9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apel timbrado A4_Logo_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7050" cy="10835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DB0DBF" w14:textId="77777777" w:rsidR="00A117AC" w:rsidRDefault="00A117AC" w:rsidP="00973A4F">
    <w:pPr>
      <w:pStyle w:val="Cabealho"/>
      <w:tabs>
        <w:tab w:val="clear" w:pos="8504"/>
        <w:tab w:val="right" w:pos="9639"/>
      </w:tabs>
      <w:jc w:val="center"/>
    </w:pPr>
  </w:p>
  <w:p w14:paraId="1AAB16A8" w14:textId="77777777" w:rsidR="00A117AC" w:rsidRDefault="00A117AC" w:rsidP="00973A4F">
    <w:pPr>
      <w:pStyle w:val="Cabealho"/>
      <w:tabs>
        <w:tab w:val="clear" w:pos="8504"/>
        <w:tab w:val="right" w:pos="9639"/>
      </w:tabs>
      <w:jc w:val="center"/>
    </w:pPr>
    <w:r>
      <w:t xml:space="preserve">                                                                     </w:t>
    </w:r>
  </w:p>
  <w:p w14:paraId="3090E7D6" w14:textId="5969C345" w:rsidR="006667AB" w:rsidRDefault="00A117AC" w:rsidP="00973A4F">
    <w:pPr>
      <w:pStyle w:val="Cabealho"/>
      <w:tabs>
        <w:tab w:val="clear" w:pos="8504"/>
        <w:tab w:val="right" w:pos="9639"/>
      </w:tabs>
      <w:jc w:val="center"/>
    </w:pPr>
    <w:r>
      <w:t xml:space="preserve">                                        </w:t>
    </w:r>
    <w:r w:rsidR="00FB7B91">
      <w:t xml:space="preserve">                    </w:t>
    </w:r>
    <w:r w:rsidR="00323BDA">
      <w:t xml:space="preserve">   </w:t>
    </w:r>
    <w:r>
      <w:rPr>
        <w:noProof/>
      </w:rPr>
      <w:drawing>
        <wp:inline distT="0" distB="0" distL="0" distR="0" wp14:anchorId="0313E46F" wp14:editId="3F048399">
          <wp:extent cx="824865" cy="1537252"/>
          <wp:effectExtent l="0" t="0" r="0" b="0"/>
          <wp:docPr id="10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:\Logotipos\Logotipo Iguaçu Energia - fundo\Iguaçu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4" t="16469" r="27472" b="7741"/>
                  <a:stretch/>
                </pic:blipFill>
                <pic:spPr bwMode="auto">
                  <a:xfrm>
                    <a:off x="0" y="0"/>
                    <a:ext cx="831371" cy="1549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73A4F">
      <w:t xml:space="preserve">  </w:t>
    </w:r>
    <w:r>
      <w:t xml:space="preserve">                    </w:t>
    </w:r>
    <w:r>
      <w:rPr>
        <w:noProof/>
      </w:rPr>
      <w:drawing>
        <wp:inline distT="0" distB="0" distL="0" distR="0" wp14:anchorId="04B1372B" wp14:editId="1D9E299D">
          <wp:extent cx="1721224" cy="99377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DCELT --03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4" t="34318" r="14564" b="7776"/>
                  <a:stretch/>
                </pic:blipFill>
                <pic:spPr bwMode="auto">
                  <a:xfrm>
                    <a:off x="0" y="0"/>
                    <a:ext cx="1727461" cy="9973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F5F"/>
    <w:multiLevelType w:val="hybridMultilevel"/>
    <w:tmpl w:val="55667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102F"/>
    <w:multiLevelType w:val="hybridMultilevel"/>
    <w:tmpl w:val="56BE467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ED7815"/>
    <w:multiLevelType w:val="hybridMultilevel"/>
    <w:tmpl w:val="29504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52397"/>
    <w:multiLevelType w:val="multilevel"/>
    <w:tmpl w:val="336C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B4A5F"/>
    <w:multiLevelType w:val="hybridMultilevel"/>
    <w:tmpl w:val="BB52A7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481062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E0245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80CA3"/>
    <w:multiLevelType w:val="hybridMultilevel"/>
    <w:tmpl w:val="FAB22670"/>
    <w:lvl w:ilvl="0" w:tplc="73FAD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776D18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B6CE1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12B7B"/>
    <w:multiLevelType w:val="hybridMultilevel"/>
    <w:tmpl w:val="DB2825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978DE"/>
    <w:multiLevelType w:val="hybridMultilevel"/>
    <w:tmpl w:val="B04AA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C1B10"/>
    <w:multiLevelType w:val="hybridMultilevel"/>
    <w:tmpl w:val="91062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A0265"/>
    <w:multiLevelType w:val="hybridMultilevel"/>
    <w:tmpl w:val="0346D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5F"/>
    <w:rsid w:val="0001078D"/>
    <w:rsid w:val="00022B18"/>
    <w:rsid w:val="0004437E"/>
    <w:rsid w:val="00060230"/>
    <w:rsid w:val="00070740"/>
    <w:rsid w:val="0007095E"/>
    <w:rsid w:val="00082A7F"/>
    <w:rsid w:val="00087B0A"/>
    <w:rsid w:val="00097AD8"/>
    <w:rsid w:val="00097D26"/>
    <w:rsid w:val="000B0DA8"/>
    <w:rsid w:val="000B6B09"/>
    <w:rsid w:val="000C25A5"/>
    <w:rsid w:val="000D348B"/>
    <w:rsid w:val="000D5FB2"/>
    <w:rsid w:val="000E1372"/>
    <w:rsid w:val="000E6E1B"/>
    <w:rsid w:val="000E747C"/>
    <w:rsid w:val="000F7E25"/>
    <w:rsid w:val="00103045"/>
    <w:rsid w:val="001236DD"/>
    <w:rsid w:val="001354AD"/>
    <w:rsid w:val="00145D08"/>
    <w:rsid w:val="00162004"/>
    <w:rsid w:val="0016311B"/>
    <w:rsid w:val="00175974"/>
    <w:rsid w:val="00177325"/>
    <w:rsid w:val="00181DA1"/>
    <w:rsid w:val="00183B30"/>
    <w:rsid w:val="001A0B46"/>
    <w:rsid w:val="001A147E"/>
    <w:rsid w:val="001A4B31"/>
    <w:rsid w:val="001B73F0"/>
    <w:rsid w:val="001C61DB"/>
    <w:rsid w:val="001D2F3F"/>
    <w:rsid w:val="001E22BE"/>
    <w:rsid w:val="001E4FA9"/>
    <w:rsid w:val="001E5AB4"/>
    <w:rsid w:val="00210E5A"/>
    <w:rsid w:val="00216F20"/>
    <w:rsid w:val="00227667"/>
    <w:rsid w:val="00230256"/>
    <w:rsid w:val="0024440D"/>
    <w:rsid w:val="002455BE"/>
    <w:rsid w:val="002665D0"/>
    <w:rsid w:val="0027731C"/>
    <w:rsid w:val="00281277"/>
    <w:rsid w:val="00297684"/>
    <w:rsid w:val="002A06B7"/>
    <w:rsid w:val="002A3A41"/>
    <w:rsid w:val="002D31D9"/>
    <w:rsid w:val="002D6EE6"/>
    <w:rsid w:val="002E282C"/>
    <w:rsid w:val="002E55C5"/>
    <w:rsid w:val="002F2150"/>
    <w:rsid w:val="003021CE"/>
    <w:rsid w:val="00321BAD"/>
    <w:rsid w:val="00323BDA"/>
    <w:rsid w:val="00327CAD"/>
    <w:rsid w:val="00332D81"/>
    <w:rsid w:val="00333F1F"/>
    <w:rsid w:val="00334B90"/>
    <w:rsid w:val="0035002E"/>
    <w:rsid w:val="003575E9"/>
    <w:rsid w:val="003613A7"/>
    <w:rsid w:val="00373C34"/>
    <w:rsid w:val="00374FEE"/>
    <w:rsid w:val="00376EF6"/>
    <w:rsid w:val="00377D74"/>
    <w:rsid w:val="00391AC9"/>
    <w:rsid w:val="003A1AAB"/>
    <w:rsid w:val="003A3F34"/>
    <w:rsid w:val="003B2262"/>
    <w:rsid w:val="003B50CD"/>
    <w:rsid w:val="003B6E98"/>
    <w:rsid w:val="003D4C22"/>
    <w:rsid w:val="003E0FC7"/>
    <w:rsid w:val="003E30DE"/>
    <w:rsid w:val="003F152A"/>
    <w:rsid w:val="003F2773"/>
    <w:rsid w:val="003F3788"/>
    <w:rsid w:val="00414583"/>
    <w:rsid w:val="0042037E"/>
    <w:rsid w:val="00421072"/>
    <w:rsid w:val="004256F8"/>
    <w:rsid w:val="00445295"/>
    <w:rsid w:val="00447222"/>
    <w:rsid w:val="004536AB"/>
    <w:rsid w:val="00461D91"/>
    <w:rsid w:val="00463203"/>
    <w:rsid w:val="00471CB5"/>
    <w:rsid w:val="00475271"/>
    <w:rsid w:val="00480FA5"/>
    <w:rsid w:val="004932A4"/>
    <w:rsid w:val="004A6815"/>
    <w:rsid w:val="004B008B"/>
    <w:rsid w:val="004C2D24"/>
    <w:rsid w:val="004D1EFE"/>
    <w:rsid w:val="004E3408"/>
    <w:rsid w:val="004E6991"/>
    <w:rsid w:val="004F73F9"/>
    <w:rsid w:val="005118B6"/>
    <w:rsid w:val="005159A2"/>
    <w:rsid w:val="00521EDD"/>
    <w:rsid w:val="00522282"/>
    <w:rsid w:val="005366D0"/>
    <w:rsid w:val="005433C8"/>
    <w:rsid w:val="00553D27"/>
    <w:rsid w:val="0055438F"/>
    <w:rsid w:val="00556EE3"/>
    <w:rsid w:val="00557C0F"/>
    <w:rsid w:val="00557E21"/>
    <w:rsid w:val="00561BFA"/>
    <w:rsid w:val="00567158"/>
    <w:rsid w:val="00572EBA"/>
    <w:rsid w:val="00587BB2"/>
    <w:rsid w:val="00595158"/>
    <w:rsid w:val="005A498F"/>
    <w:rsid w:val="005A5C90"/>
    <w:rsid w:val="005B69FE"/>
    <w:rsid w:val="005C2220"/>
    <w:rsid w:val="005C5D21"/>
    <w:rsid w:val="005E3955"/>
    <w:rsid w:val="005E6A64"/>
    <w:rsid w:val="006059A9"/>
    <w:rsid w:val="0060721E"/>
    <w:rsid w:val="006146B2"/>
    <w:rsid w:val="00641B85"/>
    <w:rsid w:val="00647F54"/>
    <w:rsid w:val="006667AB"/>
    <w:rsid w:val="006677D4"/>
    <w:rsid w:val="006717EA"/>
    <w:rsid w:val="00674C9A"/>
    <w:rsid w:val="00675E7B"/>
    <w:rsid w:val="006842CC"/>
    <w:rsid w:val="0068549D"/>
    <w:rsid w:val="006A0B4D"/>
    <w:rsid w:val="006A249C"/>
    <w:rsid w:val="006A48FE"/>
    <w:rsid w:val="006A5410"/>
    <w:rsid w:val="006E214E"/>
    <w:rsid w:val="006E2C93"/>
    <w:rsid w:val="0070075D"/>
    <w:rsid w:val="007270D0"/>
    <w:rsid w:val="00731A18"/>
    <w:rsid w:val="00755F94"/>
    <w:rsid w:val="007608D5"/>
    <w:rsid w:val="007760BC"/>
    <w:rsid w:val="00786A1E"/>
    <w:rsid w:val="007872EB"/>
    <w:rsid w:val="00790E32"/>
    <w:rsid w:val="007A6182"/>
    <w:rsid w:val="007B4660"/>
    <w:rsid w:val="007C0E56"/>
    <w:rsid w:val="007E4E20"/>
    <w:rsid w:val="007E50B7"/>
    <w:rsid w:val="007F6AE3"/>
    <w:rsid w:val="007F7555"/>
    <w:rsid w:val="00806512"/>
    <w:rsid w:val="00812F88"/>
    <w:rsid w:val="00817760"/>
    <w:rsid w:val="00827487"/>
    <w:rsid w:val="00843AD2"/>
    <w:rsid w:val="00847B0B"/>
    <w:rsid w:val="00866B33"/>
    <w:rsid w:val="008700FC"/>
    <w:rsid w:val="0087101F"/>
    <w:rsid w:val="00882A5C"/>
    <w:rsid w:val="008944AC"/>
    <w:rsid w:val="008A01A9"/>
    <w:rsid w:val="008A685F"/>
    <w:rsid w:val="008B39AF"/>
    <w:rsid w:val="008B3A6D"/>
    <w:rsid w:val="008B5C31"/>
    <w:rsid w:val="008C2248"/>
    <w:rsid w:val="008C6EAB"/>
    <w:rsid w:val="008C7F40"/>
    <w:rsid w:val="008E0069"/>
    <w:rsid w:val="009601B7"/>
    <w:rsid w:val="009617C3"/>
    <w:rsid w:val="00961BD7"/>
    <w:rsid w:val="009639F2"/>
    <w:rsid w:val="00963A99"/>
    <w:rsid w:val="00973A4F"/>
    <w:rsid w:val="00975707"/>
    <w:rsid w:val="00983175"/>
    <w:rsid w:val="0098761F"/>
    <w:rsid w:val="009B1B66"/>
    <w:rsid w:val="009B57B9"/>
    <w:rsid w:val="009C49DD"/>
    <w:rsid w:val="009C5C7C"/>
    <w:rsid w:val="009D132B"/>
    <w:rsid w:val="009D45A8"/>
    <w:rsid w:val="009D6FCF"/>
    <w:rsid w:val="009E7A58"/>
    <w:rsid w:val="009F7606"/>
    <w:rsid w:val="00A10804"/>
    <w:rsid w:val="00A117AC"/>
    <w:rsid w:val="00A3746D"/>
    <w:rsid w:val="00A56331"/>
    <w:rsid w:val="00A602BC"/>
    <w:rsid w:val="00A71E92"/>
    <w:rsid w:val="00A742C0"/>
    <w:rsid w:val="00A83BF1"/>
    <w:rsid w:val="00A85DF3"/>
    <w:rsid w:val="00AA2A45"/>
    <w:rsid w:val="00AA6254"/>
    <w:rsid w:val="00AB49D4"/>
    <w:rsid w:val="00AC3B0B"/>
    <w:rsid w:val="00AC77A9"/>
    <w:rsid w:val="00AD1773"/>
    <w:rsid w:val="00AD471B"/>
    <w:rsid w:val="00AD595A"/>
    <w:rsid w:val="00AF1085"/>
    <w:rsid w:val="00AF74ED"/>
    <w:rsid w:val="00B05B22"/>
    <w:rsid w:val="00B130AC"/>
    <w:rsid w:val="00B20315"/>
    <w:rsid w:val="00B35346"/>
    <w:rsid w:val="00B80F9E"/>
    <w:rsid w:val="00B93464"/>
    <w:rsid w:val="00BA2469"/>
    <w:rsid w:val="00BB07CE"/>
    <w:rsid w:val="00BD3076"/>
    <w:rsid w:val="00BD6DCD"/>
    <w:rsid w:val="00BE0B1E"/>
    <w:rsid w:val="00BE48B4"/>
    <w:rsid w:val="00BE66F3"/>
    <w:rsid w:val="00BF21EC"/>
    <w:rsid w:val="00C0396C"/>
    <w:rsid w:val="00C06636"/>
    <w:rsid w:val="00C10274"/>
    <w:rsid w:val="00C21045"/>
    <w:rsid w:val="00C30AB2"/>
    <w:rsid w:val="00C379D3"/>
    <w:rsid w:val="00C42996"/>
    <w:rsid w:val="00C42D7B"/>
    <w:rsid w:val="00C52232"/>
    <w:rsid w:val="00C53D38"/>
    <w:rsid w:val="00C54022"/>
    <w:rsid w:val="00C56DF8"/>
    <w:rsid w:val="00C572E8"/>
    <w:rsid w:val="00C60997"/>
    <w:rsid w:val="00C61548"/>
    <w:rsid w:val="00C637C6"/>
    <w:rsid w:val="00C7799D"/>
    <w:rsid w:val="00C94816"/>
    <w:rsid w:val="00C97D12"/>
    <w:rsid w:val="00CA6059"/>
    <w:rsid w:val="00CE09C3"/>
    <w:rsid w:val="00CE664D"/>
    <w:rsid w:val="00CE6705"/>
    <w:rsid w:val="00D05C8F"/>
    <w:rsid w:val="00D153CE"/>
    <w:rsid w:val="00D23167"/>
    <w:rsid w:val="00D31657"/>
    <w:rsid w:val="00D34C70"/>
    <w:rsid w:val="00D35564"/>
    <w:rsid w:val="00D41FA7"/>
    <w:rsid w:val="00D5787D"/>
    <w:rsid w:val="00D60C8F"/>
    <w:rsid w:val="00D60E45"/>
    <w:rsid w:val="00D675BF"/>
    <w:rsid w:val="00DA1D42"/>
    <w:rsid w:val="00DB3996"/>
    <w:rsid w:val="00DD45DA"/>
    <w:rsid w:val="00DE7A69"/>
    <w:rsid w:val="00E03151"/>
    <w:rsid w:val="00E06B49"/>
    <w:rsid w:val="00E200D5"/>
    <w:rsid w:val="00E22C5F"/>
    <w:rsid w:val="00E26470"/>
    <w:rsid w:val="00E318A6"/>
    <w:rsid w:val="00E340C0"/>
    <w:rsid w:val="00E42EF6"/>
    <w:rsid w:val="00E44D42"/>
    <w:rsid w:val="00E5245D"/>
    <w:rsid w:val="00E806D3"/>
    <w:rsid w:val="00E8292A"/>
    <w:rsid w:val="00E91977"/>
    <w:rsid w:val="00EA73A4"/>
    <w:rsid w:val="00EF6D1F"/>
    <w:rsid w:val="00F224D3"/>
    <w:rsid w:val="00F30415"/>
    <w:rsid w:val="00F4768D"/>
    <w:rsid w:val="00F60A30"/>
    <w:rsid w:val="00F65EEC"/>
    <w:rsid w:val="00F70DF0"/>
    <w:rsid w:val="00F77791"/>
    <w:rsid w:val="00FA1520"/>
    <w:rsid w:val="00FB382D"/>
    <w:rsid w:val="00FB7B91"/>
    <w:rsid w:val="00FC3999"/>
    <w:rsid w:val="00FD4B0D"/>
    <w:rsid w:val="00FE0D58"/>
    <w:rsid w:val="00FE5A4E"/>
    <w:rsid w:val="00FE60DC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3F48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80F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14583"/>
    <w:pPr>
      <w:keepNext/>
      <w:spacing w:line="360" w:lineRule="exact"/>
      <w:jc w:val="center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7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14583"/>
    <w:pPr>
      <w:keepNext/>
      <w:widowControl w:val="0"/>
      <w:overflowPunct w:val="0"/>
      <w:autoSpaceDE w:val="0"/>
      <w:autoSpaceDN w:val="0"/>
      <w:adjustRightInd w:val="0"/>
      <w:jc w:val="both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A6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685F"/>
  </w:style>
  <w:style w:type="paragraph" w:styleId="Rodap">
    <w:name w:val="footer"/>
    <w:basedOn w:val="Normal"/>
    <w:link w:val="RodapChar"/>
    <w:unhideWhenUsed/>
    <w:rsid w:val="008A6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685F"/>
  </w:style>
  <w:style w:type="paragraph" w:styleId="Textodebalo">
    <w:name w:val="Balloon Text"/>
    <w:basedOn w:val="Normal"/>
    <w:link w:val="TextodebaloChar"/>
    <w:uiPriority w:val="99"/>
    <w:semiHidden/>
    <w:unhideWhenUsed/>
    <w:rsid w:val="008A68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85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A685F"/>
    <w:pPr>
      <w:pBdr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A68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667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667AB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0B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31A1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414583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41458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A249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9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2766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70740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7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7CAD"/>
    <w:rPr>
      <w:b/>
      <w:bCs/>
    </w:rPr>
  </w:style>
  <w:style w:type="character" w:styleId="nfase">
    <w:name w:val="Emphasis"/>
    <w:basedOn w:val="Fontepargpadro"/>
    <w:uiPriority w:val="20"/>
    <w:qFormat/>
    <w:rsid w:val="00327CAD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80F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o">
    <w:name w:val="Revision"/>
    <w:hidden/>
    <w:uiPriority w:val="99"/>
    <w:semiHidden/>
    <w:rsid w:val="006E2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611BC-64E1-4FBB-BDEE-33A1FEA5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815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IGUAÇU ENERGIA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niquilalda.baratto</dc:creator>
  <cp:lastModifiedBy>Niquilalda Baratto Colatto</cp:lastModifiedBy>
  <cp:revision>4</cp:revision>
  <cp:lastPrinted>2020-09-18T12:33:00Z</cp:lastPrinted>
  <dcterms:created xsi:type="dcterms:W3CDTF">2021-12-17T14:53:00Z</dcterms:created>
  <dcterms:modified xsi:type="dcterms:W3CDTF">2021-12-17T18:01:00Z</dcterms:modified>
</cp:coreProperties>
</file>